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SHOULD FOCUS ON THE GOSPEL OF SALVATION - SYNOD SPEECH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Banting</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February 10th, 2011</w:t>
      </w:r>
    </w:p>
    <w:p>
      <w:pPr>
        <w:spacing w:after="160"/>
      </w:pPr>
      <w:r>
        <w:rPr>
          <w:rFonts w:ascii="Arial" w:cs="Arial" w:eastAsia="Arial" w:hAnsi="Arial"/>
          <w:sz w:val="22"/>
          <w:szCs w:val="22"/>
        </w:rPr>
        <w:t xml:space="preserve">I love this sort of report. Looking and planning ahead - five-year vision - a purposeful, even purpose-driven, church - you know the thing: "If you aim at nothing, you're bound to hit it", or "You can overestimate what can happen in one year, but underestimate what can happen in five" ....</w:t>
      </w:r>
    </w:p>
    <w:p>
      <w:pPr>
        <w:spacing w:after="160"/>
      </w:pPr>
      <w:r>
        <w:rPr>
          <w:rFonts w:ascii="Arial" w:cs="Arial" w:eastAsia="Arial" w:hAnsi="Arial"/>
          <w:sz w:val="22"/>
          <w:szCs w:val="22"/>
        </w:rPr>
        <w:t xml:space="preserve">But I do not love this report. I am sorry for my old friend and namesake, the Bishop of Birmingham (Ed. David Urquhart, who proposed the report), but I can only raise the proverbial 1½ cheers. It tries to lift off (eg para 44: the imperative of mission is more pervasive, or para 48, where the urgent priority of the gifts and practice of evangelism gets a quick mention), but even then it recognises that it is our world mission partners who so often provide the inspiring examples - para 49).</w:t>
      </w:r>
    </w:p>
    <w:p>
      <w:pPr>
        <w:spacing w:after="160"/>
      </w:pPr>
      <w:r>
        <w:rPr>
          <w:rFonts w:ascii="Arial" w:cs="Arial" w:eastAsia="Arial" w:hAnsi="Arial"/>
          <w:sz w:val="22"/>
          <w:szCs w:val="22"/>
        </w:rPr>
        <w:t xml:space="preserve">The Preface from our two present Archbishops is breezy enough, but the main report seems book-ended by references to the wartime Archbishop William Temple, who urged the Church in his day against "an easy dualism between God and the world" - not for Temple was there any "competition or collision between our duty to God and our duty to the world under God" (Ed. Quoting from Archbishop Rowan's Homily from Mark 7 at the morning Holy Communion). However, William Temple's legacy to the nation and to the national Church was his report (published posthumously in 19450 Towards the conversion of England. Nothing mealy-mouthed there, no pulling his punches, but memorably focused and clear in a clarion call to the Church's priority to get the gospel of Jesus Christ to the nation for the salvation of the nation. We sang this morning: "Thy truth unchanged has ever stood; Thou savest those that on Thee call". God's salvation - that was Temple's heart for post-war broken Britain.</w:t>
      </w:r>
    </w:p>
    <w:p>
      <w:pPr>
        <w:spacing w:after="160"/>
      </w:pPr>
      <w:r>
        <w:rPr>
          <w:rFonts w:ascii="Arial" w:cs="Arial" w:eastAsia="Arial" w:hAnsi="Arial"/>
          <w:sz w:val="22"/>
          <w:szCs w:val="22"/>
        </w:rPr>
        <w:t xml:space="preserve">Sadly, that great clarity and vision was lost as the Church's energies were absorbed in the revision first of Canon Law and then of liturgy. The year after we thought it had all finished (Ed. the Alternative Services Book or ASB was published in 1980) our World Mission Partners published a damning report on the C of E. With prophetic language and sting, it was entitled To a rebellious house? - a Church that had turned from its first love for the Lord and from its priority and obedience to the Great Commission to bring "the gospel to every man's door" (Ed. The original slogan in 1836 of the Church Pastoral Aid Society or CPAS). The report before us today suggests the same decline and loss of focus or confidence. Paras 27 and 29 talk of the C of E's big offer to the nation, which turns out to be .... "key facts about the Church", the Church telling its story, not so much God's story of salvation.</w:t>
      </w:r>
    </w:p>
    <w:p>
      <w:pPr>
        <w:spacing w:after="160"/>
      </w:pPr>
      <w:r>
        <w:rPr>
          <w:rFonts w:ascii="Arial" w:cs="Arial" w:eastAsia="Arial" w:hAnsi="Arial"/>
          <w:sz w:val="22"/>
          <w:szCs w:val="22"/>
        </w:rPr>
        <w:t xml:space="preserve">It was striking that Archbishop Sentamu chose Luke 4.43 to begin his Presidential address. This report talks of "the Christian story showing a constant bias to the poor", but in Luke 4 Jesus walks away from the poor, represented here by the sick with their obvious felt needs. Jesus uniquely could and did heal them, but his priority was to preach the gospel of the kingdom to rich and poor, to young and old, to all alike. It is the gospel that is the power of salvation. Very topically the tour of the Chilean Miners around England at this time is led by Alf Cooper, a long-time SAMS missionary (Ed. South American Missionary Society). As they witness to "the 34th man" with them down the mine and at the heart of their rescue, Alf Cooper is clear that the gospel of God's salvation is for all, for miners and ministers in the government, for poor workers and the President of Chile.</w:t>
      </w:r>
    </w:p>
    <w:p>
      <w:pPr>
        <w:spacing w:after="160"/>
      </w:pPr>
      <w:r>
        <w:rPr>
          <w:rFonts w:ascii="Arial" w:cs="Arial" w:eastAsia="Arial" w:hAnsi="Arial"/>
          <w:sz w:val="22"/>
          <w:szCs w:val="22"/>
        </w:rPr>
        <w:t xml:space="preserve">These two reports - William Temple's Towards the conversion of England (1945, in my mother's youth - I found it among her papers when she died) and the Partners in Mission To a rebellious house? (1981, in my youth) - have laid the foundations of my call to Christian service and mission, both in inspiring me to keep first things first and in warning me of the danger of being diverted and disobedient. This Challenge for the next Quinquennium could have sounded a note of renewed confidence and priority in the gospel of Jesus Christ for the salvation of today's broken Britain. Our Archbishops at least set it up in the Preface, but that is the only explicit reference in this report to Jesus and the gospel. The appeal to William Temple could have been sharpened with the reminder of his last unashamed call to the mission of the gospel for the salvation of our nation.</w:t>
      </w:r>
    </w:p>
    <w:p>
      <w:pPr>
        <w:spacing w:after="160"/>
      </w:pPr>
      <w:r>
        <w:rPr>
          <w:rFonts w:ascii="Arial" w:cs="Arial" w:eastAsia="Arial" w:hAnsi="Arial"/>
          <w:sz w:val="22"/>
          <w:szCs w:val="22"/>
        </w:rPr>
        <w:t xml:space="preserve">We may well vote dutifully to take note of the report. But I want it to take off. I want it to call us afresh to the re-evangelisation of our nation, the re-evangelisation of Europe. We are not ashamed of the gospel. It is the gospel that is the power of God to salvation.</w:t>
      </w:r>
    </w:p>
    <w:p>
      <w:pPr>
        <w:spacing w:after="160"/>
      </w:pPr>
      <w:r>
        <w:rPr>
          <w:rFonts w:ascii="Arial" w:cs="Arial" w:eastAsia="Arial" w:hAnsi="Arial"/>
          <w:sz w:val="22"/>
          <w:szCs w:val="22"/>
        </w:rPr>
        <w:t xml:space="preserve">---The Revd Canon David Banting hails from the Diocese of Chelmsford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SHOULD FOCUS ON THE GOSPEL OF SALVATION - SYNOD SPEECH</dc:title>
  <dc:creator>VirtueOnline Archive</dc:creator>
  <cp:lastModifiedBy>Un-named</cp:lastModifiedBy>
  <cp:revision>1</cp:revision>
  <dcterms:created xsi:type="dcterms:W3CDTF">2026-04-22T11:55:25.600Z</dcterms:created>
  <dcterms:modified xsi:type="dcterms:W3CDTF">2026-04-22T11:55:25.600Z</dcterms:modified>
</cp:coreProperties>
</file>

<file path=docProps/custom.xml><?xml version="1.0" encoding="utf-8"?>
<Properties xmlns="http://schemas.openxmlformats.org/officeDocument/2006/custom-properties" xmlns:vt="http://schemas.openxmlformats.org/officeDocument/2006/docPropsVTypes"/>
</file>