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COUNTS COST OF NEW YORK PROPERTY DEAL</w:t>
      </w:r>
    </w:p>
    <w:p>
      <w:pPr>
        <w:pBdr>
          <w:bottom w:val="single" w:color="AAAAAA" w:sz="6"/>
        </w:pBdr>
        <w:spacing w:after="200" w:before="0"/>
      </w:pPr>
    </w:p>
    <w:p>
      <w:pPr>
        <w:spacing w:after="240"/>
      </w:pPr>
      <w:r>
        <w:rPr>
          <w:rFonts w:ascii="Arial" w:cs="Arial" w:eastAsia="Arial" w:hAnsi="Arial"/>
          <w:i/>
          <w:iCs/>
          <w:color w:val="666666"/>
          <w:sz w:val="20"/>
          <w:szCs w:val="20"/>
        </w:rPr>
        <w:t xml:space="preserve">by Alexandra Frean, US Business Correspondent  |  The Times</w:t>
      </w:r>
    </w:p>
    <w:p>
      <w:pPr>
        <w:spacing w:after="160"/>
      </w:pPr>
      <w:r>
        <w:rPr>
          <w:rFonts w:ascii="Arial" w:cs="Arial" w:eastAsia="Arial" w:hAnsi="Arial"/>
          <w:sz w:val="22"/>
          <w:szCs w:val="22"/>
        </w:rPr>
        <w:t xml:space="preserve">http://tinyurl.com/y9vyapk</w:t>
      </w:r>
    </w:p>
    <w:p>
      <w:pPr>
        <w:spacing w:after="160"/>
      </w:pPr>
      <w:r>
        <w:rPr>
          <w:rFonts w:ascii="Arial" w:cs="Arial" w:eastAsia="Arial" w:hAnsi="Arial"/>
          <w:sz w:val="22"/>
          <w:szCs w:val="22"/>
        </w:rPr>
        <w:t xml:space="preserve">January 26, 2010</w:t>
      </w:r>
    </w:p>
    <w:p>
      <w:pPr>
        <w:spacing w:after="160"/>
      </w:pPr>
      <w:r>
        <w:rPr>
          <w:rFonts w:ascii="Arial" w:cs="Arial" w:eastAsia="Arial" w:hAnsi="Arial"/>
          <w:sz w:val="22"/>
          <w:szCs w:val="22"/>
        </w:rPr>
        <w:t xml:space="preserve">The Church of England has suffered a £40 million loss on a disastrous investment in a New York apartment complex that was acquired by a consortium in 2006 for $5.4 billion - the biggest single residential property deal in the United States.</w:t>
      </w:r>
    </w:p>
    <w:p>
      <w:pPr>
        <w:spacing w:after="160"/>
      </w:pPr>
      <w:r>
        <w:rPr>
          <w:rFonts w:ascii="Arial" w:cs="Arial" w:eastAsia="Arial" w:hAnsi="Arial"/>
          <w:sz w:val="22"/>
          <w:szCs w:val="22"/>
        </w:rPr>
        <w:t xml:space="preserve">A spokesman for the Church Commissioners said that it had written off the entire value of its investment and added that the commissioners were "looking carefully" at the lessons to be learnt. "The investment was made in June 2007, which, with hindsight, was at the top of the property market and immediately before the credit crunch," the spokesman said. He added that the Church had undertaken detailed due diligence in conjunction with external professional advisers.</w:t>
      </w:r>
    </w:p>
    <w:p>
      <w:pPr>
        <w:spacing w:after="160"/>
      </w:pPr>
      <w:r>
        <w:rPr>
          <w:rFonts w:ascii="Arial" w:cs="Arial" w:eastAsia="Arial" w:hAnsi="Arial"/>
          <w:sz w:val="22"/>
          <w:szCs w:val="22"/>
        </w:rPr>
        <w:t xml:space="preserve">The loss amounts to nearly 1 per cent of the total £4.4 billion assets held by the Church Commissioners to sustain the nationwide ministry of the Church. It follows a 19.6 per cent fall in the value of the commissioners' investments in 2008 and comes as the Church faces criticism for allowing the build up of a £352 million shortfall in its pension fund, which is invested entirely in equities.</w:t>
      </w:r>
    </w:p>
    <w:p>
      <w:pPr>
        <w:spacing w:after="160"/>
      </w:pPr>
      <w:r>
        <w:rPr>
          <w:rFonts w:ascii="Arial" w:cs="Arial" w:eastAsia="Arial" w:hAnsi="Arial"/>
          <w:sz w:val="22"/>
          <w:szCs w:val="22"/>
        </w:rPr>
        <w:t xml:space="preserve">Tishman Speyer, the American property group that owns the Peter Cooper Village-Stuyvesant Town development in Manhattan, confirmed yesterday that it was turning over the 11,000-home complex, which was built by Metropolitan Life in the 1940s for returning Second World War veterans, to its creditors.</w:t>
      </w:r>
    </w:p>
    <w:p>
      <w:pPr>
        <w:spacing w:after="160"/>
      </w:pPr>
      <w:r>
        <w:rPr>
          <w:rFonts w:ascii="Arial" w:cs="Arial" w:eastAsia="Arial" w:hAnsi="Arial"/>
          <w:sz w:val="22"/>
          <w:szCs w:val="22"/>
        </w:rPr>
        <w:t xml:space="preserve">The group, whose other properties include the Rockefeller Centre and the Chrysler Building, bought the apartments with BlackRock Realty in 2006, borrowing $4.4 billion to finance the deal. The property was recently valued at $1.8 billion (£1.1 billion).</w:t>
      </w:r>
    </w:p>
    <w:p>
      <w:pPr>
        <w:spacing w:after="160"/>
      </w:pPr>
      <w:r>
        <w:rPr>
          <w:rFonts w:ascii="Arial" w:cs="Arial" w:eastAsia="Arial" w:hAnsi="Arial"/>
          <w:sz w:val="22"/>
          <w:szCs w:val="22"/>
        </w:rPr>
        <w:t xml:space="preserve">The new owners were convinced that they would be able to cover their costs by replacing low-income residents in the rent-stabilised apartments with affluent ones who would be charged higher rents. The group had been trying to restructure its debt, but could not make its $16 million loan payment this month.</w:t>
      </w:r>
    </w:p>
    <w:p>
      <w:pPr>
        <w:spacing w:after="160"/>
      </w:pPr>
      <w:r>
        <w:rPr>
          <w:rFonts w:ascii="Arial" w:cs="Arial" w:eastAsia="Arial" w:hAnsi="Arial"/>
          <w:sz w:val="22"/>
          <w:szCs w:val="22"/>
        </w:rPr>
        <w:t xml:space="preserve">The spokesman for the Church Commissioners said that the episode had taught it that borrowing at such levels could be "destructive".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COUNTS COST OF NEW YORK PROPERTY DEAL</dc:title>
  <dc:creator>VirtueOnline Archive</dc:creator>
  <cp:lastModifiedBy>Un-named</cp:lastModifiedBy>
  <cp:revision>1</cp:revision>
  <dcterms:created xsi:type="dcterms:W3CDTF">2026-04-22T11:55:11.350Z</dcterms:created>
  <dcterms:modified xsi:type="dcterms:W3CDTF">2026-04-22T11:55:11.350Z</dcterms:modified>
</cp:coreProperties>
</file>

<file path=docProps/custom.xml><?xml version="1.0" encoding="utf-8"?>
<Properties xmlns="http://schemas.openxmlformats.org/officeDocument/2006/custom-properties" xmlns:vt="http://schemas.openxmlformats.org/officeDocument/2006/docPropsVTypes"/>
</file>