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CANNOT HEAL THIS CRISIS OF BETRAYAL - HENRY LUKE OROMBI</w:t>
      </w:r>
    </w:p>
    <w:p>
      <w:pPr>
        <w:pBdr>
          <w:bottom w:val="single" w:color="AAAAAA" w:sz="6"/>
        </w:pBdr>
        <w:spacing w:after="200" w:before="0"/>
      </w:pPr>
    </w:p>
    <w:p>
      <w:pPr>
        <w:spacing w:after="240"/>
      </w:pPr>
      <w:r>
        <w:rPr>
          <w:rFonts w:ascii="Arial" w:cs="Arial" w:eastAsia="Arial" w:hAnsi="Arial"/>
          <w:i/>
          <w:iCs/>
          <w:color w:val="666666"/>
          <w:sz w:val="20"/>
          <w:szCs w:val="20"/>
        </w:rPr>
        <w:t xml:space="preserve">by HENRY LUKE OROMBI</w:t>
      </w:r>
    </w:p>
    <w:p>
      <w:pPr>
        <w:spacing w:after="160"/>
      </w:pPr>
      <w:r>
        <w:rPr>
          <w:rFonts w:ascii="Arial" w:cs="Arial" w:eastAsia="Arial" w:hAnsi="Arial"/>
          <w:sz w:val="22"/>
          <w:szCs w:val="22"/>
        </w:rPr>
        <w:t xml:space="preserve">East African Business Week</w:t>
      </w:r>
    </w:p>
    <w:p>
      <w:pPr>
        <w:spacing w:after="160"/>
      </w:pPr>
      <w:r>
        <w:rPr>
          <w:rFonts w:ascii="Arial" w:cs="Arial" w:eastAsia="Arial" w:hAnsi="Arial"/>
          <w:sz w:val="22"/>
          <w:szCs w:val="22"/>
        </w:rPr>
        <w:t xml:space="preserve">http://www.busiweek.com/index.php?option=com_content&amp;task=view&amp;id=291&amp;Itemid=35</w:t>
      </w:r>
    </w:p>
    <w:p>
      <w:pPr>
        <w:spacing w:after="160"/>
      </w:pPr>
      <w:r>
        <w:rPr>
          <w:rFonts w:ascii="Arial" w:cs="Arial" w:eastAsia="Arial" w:hAnsi="Arial"/>
          <w:sz w:val="22"/>
          <w:szCs w:val="22"/>
        </w:rPr>
        <w:t xml:space="preserve">August 16, 2008</w:t>
      </w:r>
    </w:p>
    <w:p>
      <w:pPr>
        <w:spacing w:after="160"/>
      </w:pPr>
      <w:r>
        <w:rPr>
          <w:rFonts w:ascii="Arial" w:cs="Arial" w:eastAsia="Arial" w:hAnsi="Arial"/>
          <w:sz w:val="22"/>
          <w:szCs w:val="22"/>
        </w:rPr>
        <w:t xml:space="preserve">So, why did the bishops of the Church of Uganda and I decide not to attend the present Lambeth Conference? Because we love the Lord Jesus Christ and because we love the Anglican Communion. St Francis of Assisi said: "Preach the gospel at all times; when necessary use words." We believe that our absence at this Lambeth Conference is the only way that our voice will be heard. For more than ten years we have been speaking and have not been heard. So maybe our absence will speak louder than our words.</w:t>
      </w:r>
    </w:p>
    <w:p>
      <w:pPr>
        <w:spacing w:after="160"/>
      </w:pPr>
      <w:r>
        <w:rPr>
          <w:rFonts w:ascii="Arial" w:cs="Arial" w:eastAsia="Arial" w:hAnsi="Arial"/>
          <w:sz w:val="22"/>
          <w:szCs w:val="22"/>
        </w:rPr>
        <w:t xml:space="preserve">The crisis in the Communion is serious; our commitment to biblical and historic faith and mission are serious; and we want to be taken seriously. In 2003 the Episcopal Church in America consecrated as bishop a man living in an active homosexual relationship. This unilateral and unbiblical action was directly contrary to a resolution of the 1998 Lambeth Conference.</w:t>
      </w:r>
    </w:p>
    <w:p>
      <w:pPr>
        <w:spacing w:after="160"/>
      </w:pPr>
      <w:r>
        <w:rPr>
          <w:rFonts w:ascii="Arial" w:cs="Arial" w:eastAsia="Arial" w:hAnsi="Arial"/>
          <w:sz w:val="22"/>
          <w:szCs w:val="22"/>
        </w:rPr>
        <w:t xml:space="preserve">I participated in that conference and we overwhelmingly resolved that "homosexual practice is incompatible with Scripture" and the conference "cannot advise the legitimising of same-sex unions". As a result, the 2003 action of the American Church plunged the Anglican Communion into a crisis that, as the primates of the Anglican Communion said in 2003, "tore the very fabric of our communion at its deepest level". The crisis is about authority - biblical authority and ecclesiastical authority.</w:t>
      </w:r>
    </w:p>
    <w:p>
      <w:pPr>
        <w:spacing w:after="160"/>
      </w:pPr>
      <w:r>
        <w:rPr>
          <w:rFonts w:ascii="Arial" w:cs="Arial" w:eastAsia="Arial" w:hAnsi="Arial"/>
          <w:sz w:val="22"/>
          <w:szCs w:val="22"/>
        </w:rPr>
        <w:t xml:space="preserve">The American decision disregarded biblical authority by violating clear biblical teaching against homosexual behaviour. For this reason, the Church of Uganda and other Anglican provinces broke communion with the Episcopal Church in America in 2003, and we continue in that state of broken communion today. Even though some scholars have tried to explain away specific biblical passages that refer to homosexual practice, the fact remains that nowhere in Scripture is homosexual practice affirmed or presented as a legitimate alternative to heterosexual relationships.</w:t>
      </w:r>
    </w:p>
    <w:p>
      <w:pPr>
        <w:spacing w:after="160"/>
      </w:pPr>
      <w:r>
        <w:rPr>
          <w:rFonts w:ascii="Arial" w:cs="Arial" w:eastAsia="Arial" w:hAnsi="Arial"/>
          <w:sz w:val="22"/>
          <w:szCs w:val="22"/>
        </w:rPr>
        <w:t xml:space="preserve">In every case, homosexual practice is considered sinful - something that breaks our relationship with God and harms our wellbeing. It is something for which one should repent and seek forgiveness and healing, which God is ever ready to do. Not only is Scripture to be taken seriously, but it is to be obeyed, because God intends for us things far better than we could ask or imagine.</w:t>
      </w:r>
    </w:p>
    <w:p>
      <w:pPr>
        <w:spacing w:after="160"/>
      </w:pPr>
      <w:r>
        <w:rPr>
          <w:rFonts w:ascii="Arial" w:cs="Arial" w:eastAsia="Arial" w:hAnsi="Arial"/>
          <w:sz w:val="22"/>
          <w:szCs w:val="22"/>
        </w:rPr>
        <w:t xml:space="preserve">If a whole province, such as the Episcopal Church, acts contrary to God's word and the consensus of the communion, who in the Anglican Communion has the authority to discipline that erring province? We in the Global South believed the Primates' Meeting had this authority - the 1988 Lambeth Conference urged the Primates' Meeting to "exercise an enhanced responsibility in offering guidance on doctrinal, moral and pastoral matters" and the 1998 Lambeth Conference reaffirmed this.</w:t>
      </w:r>
    </w:p>
    <w:p>
      <w:pPr>
        <w:spacing w:after="160"/>
      </w:pPr>
      <w:r>
        <w:rPr>
          <w:rFonts w:ascii="Arial" w:cs="Arial" w:eastAsia="Arial" w:hAnsi="Arial"/>
          <w:sz w:val="22"/>
          <w:szCs w:val="22"/>
        </w:rPr>
        <w:t xml:space="preserve">---The writer is the Anglican Archbishop of the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CANNOT HEAL THIS CRISIS OF BETRAYAL - HENRY LUKE OROMBI</dc:title>
  <dc:creator>VirtueOnline Archive</dc:creator>
  <cp:lastModifiedBy>Un-named</cp:lastModifiedBy>
  <cp:revision>1</cp:revision>
  <dcterms:created xsi:type="dcterms:W3CDTF">2026-04-22T11:54:49.920Z</dcterms:created>
  <dcterms:modified xsi:type="dcterms:W3CDTF">2026-04-22T11:54:49.920Z</dcterms:modified>
</cp:coreProperties>
</file>

<file path=docProps/custom.xml><?xml version="1.0" encoding="utf-8"?>
<Properties xmlns="http://schemas.openxmlformats.org/officeDocument/2006/custom-properties" xmlns:vt="http://schemas.openxmlformats.org/officeDocument/2006/docPropsVTypes"/>
</file>