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BOUNDARIES FROM ONE ANGLICAN’S PERSPECTIVE</w:t>
      </w:r>
    </w:p>
    <w:p>
      <w:pPr>
        <w:pBdr>
          <w:bottom w:val="single" w:color="AAAAAA" w:sz="6"/>
        </w:pBdr>
        <w:spacing w:after="200" w:before="0"/>
      </w:pPr>
    </w:p>
    <w:p>
      <w:pPr>
        <w:spacing w:after="240"/>
      </w:pPr>
      <w:r>
        <w:rPr>
          <w:rFonts w:ascii="Arial" w:cs="Arial" w:eastAsia="Arial" w:hAnsi="Arial"/>
          <w:i/>
          <w:iCs/>
          <w:color w:val="666666"/>
          <w:sz w:val="20"/>
          <w:szCs w:val="20"/>
        </w:rPr>
        <w:t xml:space="preserve">By Bruce Atkinson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25, 2014</w:t>
      </w:r>
    </w:p>
    <w:p>
      <w:pPr>
        <w:spacing w:after="160"/>
      </w:pPr>
      <w:r>
        <w:rPr>
          <w:rFonts w:ascii="Arial" w:cs="Arial" w:eastAsia="Arial" w:hAnsi="Arial"/>
          <w:sz w:val="22"/>
          <w:szCs w:val="22"/>
        </w:rPr>
        <w:t xml:space="preserve">My earliest experiences with VirtueOnline included debating with a few radical and aggressively entrenched Calvinists. And then David Virtue invited me to write some articles. The rest is history. I have seen my role on VOL as primarily to “contend for the faith once and for all delivered,” that is, promoting the doctrines of Scripture versus today’s relativistic ideological and cultural encroachment into the Anglican Communion. Sadly, this worldly PC invasion has been evident not only in the Episcopal Church and the Anglican Church of Canada but even in the Church of England itself. Secondarily, I have accepted the role or working toward the reconciliation of the Reformed and Catholic aspects within Anglicanism —as much as is possible given my evangelical bias— and encouraging Anglicans on either extreme to move toward the middle. However, in interacting with those of a different perspective, I have noticed that it is easy for both sides to become unnecessarily polarized.</w:t>
      </w:r>
    </w:p>
    <w:p>
      <w:pPr>
        <w:spacing w:after="160"/>
      </w:pPr>
      <w:r>
        <w:rPr>
          <w:rFonts w:ascii="Arial" w:cs="Arial" w:eastAsia="Arial" w:hAnsi="Arial"/>
          <w:sz w:val="22"/>
          <w:szCs w:val="22"/>
        </w:rPr>
        <w:t xml:space="preserve">The purpose of this article is to foster unity by proposing a way of looking at the ‘big picture,’ that is, examining the boundaries of Anglicanism and the larger boundaries of Christianity. It seems to me that the Anglican mansion has many rooms. But we do need clear boundaries that define what is heresy and what is adiaphora(teachings and traditions that are neither commanded nor forbidden by Scripture). In the past, Anglican leaders have NOT stood up and contended sufficiently for the faith; they have avoided disciplining the real heretics in our midst and yet they have not been shy about squabbling over secondary matters. We have confused our priorities and perhaps like the Ephesians, we have “left our first love” (Rev.2:4).</w:t>
      </w:r>
    </w:p>
    <w:p>
      <w:pPr>
        <w:spacing w:after="160"/>
      </w:pPr>
      <w:r>
        <w:rPr>
          <w:rFonts w:ascii="Arial" w:cs="Arial" w:eastAsia="Arial" w:hAnsi="Arial"/>
          <w:sz w:val="22"/>
          <w:szCs w:val="22"/>
        </w:rPr>
        <w:t xml:space="preserve">My desire is to provide an opportunity for Anglicans to gain some cognitive distance and thus see the situation with more clarity. Sometimes we need to back off and perceive the whole forest rather than become obsessed with the narrow and questionable task of splinter examination.</w:t>
      </w:r>
    </w:p>
    <w:p>
      <w:pPr>
        <w:spacing w:after="160"/>
      </w:pPr>
      <w:r>
        <w:rPr>
          <w:rFonts w:ascii="Arial" w:cs="Arial" w:eastAsia="Arial" w:hAnsi="Arial"/>
          <w:sz w:val="22"/>
          <w:szCs w:val="22"/>
        </w:rPr>
        <w:t xml:space="preserve">Types of Churches and Traditions within Christianity</w:t>
      </w:r>
    </w:p>
    <w:p>
      <w:pPr>
        <w:spacing w:after="160"/>
      </w:pPr>
      <w:r>
        <w:rPr>
          <w:rFonts w:ascii="Arial" w:cs="Arial" w:eastAsia="Arial" w:hAnsi="Arial"/>
          <w:sz w:val="22"/>
          <w:szCs w:val="22"/>
        </w:rPr>
        <w:t xml:space="preserve">Richard J. Foster, the author of the immensely the popular books Celebration of Discipline and Prayer: Finding the Heart’s True Home, has also a written an interesting book about the value of the different Christian traditions: Streams of Living Water: Celebrating the Great Traditions of Christian Faith. Foster perceived six dimensions of faith and practice that define the overall Christian religion. He named these dimensional traditions as follows:</w:t>
      </w:r>
    </w:p>
    <w:p>
      <w:pPr>
        <w:spacing w:after="160"/>
      </w:pPr>
      <w:r>
        <w:rPr>
          <w:rFonts w:ascii="Arial" w:cs="Arial" w:eastAsia="Arial" w:hAnsi="Arial"/>
          <w:sz w:val="22"/>
          <w:szCs w:val="22"/>
        </w:rPr>
        <w:t xml:space="preserve">1. Contemplative (prayer emphasis),</w:t>
      </w:r>
    </w:p>
    <w:p>
      <w:pPr>
        <w:spacing w:after="160"/>
      </w:pPr>
      <w:r>
        <w:rPr>
          <w:rFonts w:ascii="Arial" w:cs="Arial" w:eastAsia="Arial" w:hAnsi="Arial"/>
          <w:sz w:val="22"/>
          <w:szCs w:val="22"/>
        </w:rPr>
        <w:t xml:space="preserve">2. Holiness (virtue emphasis),</w:t>
      </w:r>
    </w:p>
    <w:p>
      <w:pPr>
        <w:spacing w:after="160"/>
      </w:pPr>
      <w:r>
        <w:rPr>
          <w:rFonts w:ascii="Arial" w:cs="Arial" w:eastAsia="Arial" w:hAnsi="Arial"/>
          <w:sz w:val="22"/>
          <w:szCs w:val="22"/>
        </w:rPr>
        <w:t xml:space="preserve">3. Charismatic (Holy Spirit emphasis),</w:t>
      </w:r>
    </w:p>
    <w:p>
      <w:pPr>
        <w:spacing w:after="160"/>
      </w:pPr>
      <w:r>
        <w:rPr>
          <w:rFonts w:ascii="Arial" w:cs="Arial" w:eastAsia="Arial" w:hAnsi="Arial"/>
          <w:sz w:val="22"/>
          <w:szCs w:val="22"/>
        </w:rPr>
        <w:t xml:space="preserve">4. Social Justice (compassion emphasis),</w:t>
      </w:r>
    </w:p>
    <w:p>
      <w:pPr>
        <w:spacing w:after="160"/>
      </w:pPr>
      <w:r>
        <w:rPr>
          <w:rFonts w:ascii="Arial" w:cs="Arial" w:eastAsia="Arial" w:hAnsi="Arial"/>
          <w:sz w:val="22"/>
          <w:szCs w:val="22"/>
        </w:rPr>
        <w:t xml:space="preserve">5. Evangelical (scripture and evangelism emphasis), and last but not least,</w:t>
      </w:r>
    </w:p>
    <w:p>
      <w:pPr>
        <w:spacing w:after="160"/>
      </w:pPr>
      <w:r>
        <w:rPr>
          <w:rFonts w:ascii="Arial" w:cs="Arial" w:eastAsia="Arial" w:hAnsi="Arial"/>
          <w:sz w:val="22"/>
          <w:szCs w:val="22"/>
        </w:rPr>
        <w:t xml:space="preserve">6. Incarnational (sacramental emphasis). I would like to add a seventh dimensional tradition as well:</w:t>
      </w:r>
    </w:p>
    <w:p>
      <w:pPr>
        <w:spacing w:after="160"/>
      </w:pPr>
      <w:r>
        <w:rPr>
          <w:rFonts w:ascii="Arial" w:cs="Arial" w:eastAsia="Arial" w:hAnsi="Arial"/>
          <w:sz w:val="22"/>
          <w:szCs w:val="22"/>
        </w:rPr>
        <w:t xml:space="preserve">7. Rational (theological-apologetic emphasis).</w:t>
      </w:r>
    </w:p>
    <w:p>
      <w:pPr>
        <w:spacing w:after="160"/>
      </w:pPr>
      <w:r>
        <w:rPr>
          <w:rFonts w:ascii="Arial" w:cs="Arial" w:eastAsia="Arial" w:hAnsi="Arial"/>
          <w:sz w:val="22"/>
          <w:szCs w:val="22"/>
        </w:rPr>
        <w:t xml:space="preserve">I suggest that these differing emphases are according to God’s purposes for each church organization and individual. Recall Paul’s use of the metaphor of the Body of Christ as the Church (Col 1:24, Eph 5:30) and his graphic teaching illustration about the parts of the Body in 1st Corinthians. Although the body parts look different and have different functions, all are important and necessary for the functioning of the whole Body:</w:t>
      </w:r>
    </w:p>
    <w:p>
      <w:pPr>
        <w:spacing w:after="160"/>
      </w:pPr>
      <w:r>
        <w:rPr>
          <w:rFonts w:ascii="Arial" w:cs="Arial" w:eastAsia="Arial" w:hAnsi="Arial"/>
          <w:sz w:val="22"/>
          <w:szCs w:val="22"/>
        </w:rPr>
        <w:t xml:space="preserve">“The body is a unit, though it is made up of many parts: and though all its parts are many they form one body. So it is with Christ. For we were all baptized by one Spirit into one body whether Jews or Greeks, slave or free and we all given the one Spirit to drink. Now the body is not made up of one part only but of many. If the foot should say, "Because I am not a hand, I do not belong to the body," it would not for that reason cease to be part of the body. And if the ear should say, "Because I am not an eye, I do not belong to the body," it would not for that reason cease to be part of the body. If the whole body were an eye, where would the sense of hearing be? If the whole body were an ear, where would the sense of smell be? But in fact God has arranged the parts in the body, every one of them, just as he wanted them to be. If they were all one part, where would the body be? As it is, there are many parts, but one body.” (1 Cor. 12:12-20)</w:t>
      </w:r>
    </w:p>
    <w:p>
      <w:pPr>
        <w:spacing w:after="160"/>
      </w:pPr>
      <w:r>
        <w:rPr>
          <w:rFonts w:ascii="Arial" w:cs="Arial" w:eastAsia="Arial" w:hAnsi="Arial"/>
          <w:sz w:val="22"/>
          <w:szCs w:val="22"/>
        </w:rPr>
        <w:t xml:space="preserve">I believe that the principle behind 1st Corinthians 12 applies not only to individuals within a church but also to dioceses, denominations, and church traditions as well (organ systems of the Body, as it were). This concept is meant to encourage our acceptance of those with different views, preferences, callings, and abilities. Nor should we think so highly of our favorite tradition within the Anglican body that we denigrate or disrespect other Anglicans who value and emphasize other aspects of the faith. “Do not think of yourself more highly than you ought, but rather think of yourself with sober judgment, in accordance with the measure of faith God has given you. Just as each of us has one body with many members, and these members do not all have the same function, so in Christ we who are many actually form one body, and each member belongs to all the others.” (Romans 12:4-5)</w:t>
      </w:r>
    </w:p>
    <w:p>
      <w:pPr>
        <w:spacing w:after="160"/>
      </w:pPr>
      <w:r>
        <w:rPr>
          <w:rFonts w:ascii="Arial" w:cs="Arial" w:eastAsia="Arial" w:hAnsi="Arial"/>
          <w:sz w:val="22"/>
          <w:szCs w:val="22"/>
        </w:rPr>
        <w:t xml:space="preserve">A View of the Forest</w:t>
      </w:r>
    </w:p>
    <w:p>
      <w:pPr>
        <w:spacing w:after="160"/>
      </w:pPr>
      <w:r>
        <w:rPr>
          <w:rFonts w:ascii="Arial" w:cs="Arial" w:eastAsia="Arial" w:hAnsi="Arial"/>
          <w:sz w:val="22"/>
          <w:szCs w:val="22"/>
        </w:rPr>
        <w:t xml:space="preserve">My schematic illustration below is only a rough draft, both in terms of where I have placed the differing emphases and traditions but also in terms of my lack of technical skill in the use of computer graphic tools.</w:t>
      </w:r>
    </w:p>
    <w:p>
      <w:pPr>
        <w:spacing w:after="160"/>
      </w:pPr>
      <w:r>
        <w:rPr>
          <w:rFonts w:ascii="Arial" w:cs="Arial" w:eastAsia="Arial" w:hAnsi="Arial"/>
          <w:sz w:val="22"/>
          <w:szCs w:val="22"/>
        </w:rPr>
        <w:t xml:space="preserve">Note the broken line of the inner circle in the chart. My main purpose of this schematic illustration is to emphasize the reality that within the Anglican Communion (and even outside it in the sense of non-acceptance by Canterbury) are true blue Anglicans who can lean in any of these directions without being heretical, apostate, or unAnglican. Of course, as the solid outer line clearly illustrates, there are indeed boundaries that can be crossed into heresy and apostasy, not only leaving the boundaries of Anglicanism but even leaving the Christian faith altogether. John Shelby Spong is the most obvious example of Anglican apostasy beyond the pale of anything remotely Christian.</w:t>
      </w:r>
    </w:p>
    <w:p>
      <w:pPr>
        <w:spacing w:after="160"/>
      </w:pPr>
      <w:r>
        <w:rPr>
          <w:rFonts w:ascii="Arial" w:cs="Arial" w:eastAsia="Arial" w:hAnsi="Arial"/>
          <w:sz w:val="22"/>
          <w:szCs w:val="22"/>
        </w:rPr>
        <w:t xml:space="preserve">But within the inner circle (broken line) of Anglicanism, one’s views can vary relative to the continuums of Conservative—Liberal, Protestant—Catholic, and Charismatic—Noncharismatic. This chart illustrates the reality of very real yet acceptable differences between Anglicans. According the “normal curve,” we expect that the majority of Anglicans will fall somewhere near the moderate middle, with only a few on the extremes.</w:t>
      </w:r>
    </w:p>
    <w:p>
      <w:pPr>
        <w:spacing w:after="160"/>
      </w:pPr>
      <w:r>
        <w:rPr>
          <w:rFonts w:ascii="Arial" w:cs="Arial" w:eastAsia="Arial" w:hAnsi="Arial"/>
          <w:sz w:val="22"/>
          <w:szCs w:val="22"/>
        </w:rPr>
        <w:t xml:space="preserve">“Unity in essentials, liberty in non-essentials, and love in all things”</w:t>
      </w:r>
    </w:p>
    <w:p>
      <w:pPr>
        <w:spacing w:after="160"/>
      </w:pPr>
      <w:r>
        <w:rPr>
          <w:rFonts w:ascii="Arial" w:cs="Arial" w:eastAsia="Arial" w:hAnsi="Arial"/>
          <w:sz w:val="22"/>
          <w:szCs w:val="22"/>
        </w:rPr>
        <w:t xml:space="preserve">Those who have read my articles here on the VOL website will have noted that I am not shy about declaring war on heresy and warning Anglicans where the lines that separate heresy from orthodoxy actually lie. . However, I also seek to reconcile Anglicans who differ according to controversial secondary matters (of which there are many). I always refer to Romans 14, a teaching well worth our study and meditation: “Accept the one whose faith is weak, without quarreling over disputable matters. One person’s faith allows them to eat anything, but another, whose faith is weak, eats only vegetables. The one who eats everything must not treat with contempt the one who does not, and the one who does not eat everything must not judge the one who does, for God has accepted them. Who are you to judge someone else’s servant? To their own master, servants stand or fall. And they will stand, for the Lord is able to make them stand.</w:t>
      </w:r>
    </w:p>
    <w:p>
      <w:pPr>
        <w:spacing w:after="160"/>
      </w:pPr>
      <w:r>
        <w:rPr>
          <w:rFonts w:ascii="Arial" w:cs="Arial" w:eastAsia="Arial" w:hAnsi="Arial"/>
          <w:sz w:val="22"/>
          <w:szCs w:val="22"/>
        </w:rPr>
        <w:t xml:space="preserve">“One person considers one day more sacred than another; another considers every day alike. Each of them should be fully convinced in their own mind. Whoever regards one day as special does so to the Lord. Whoever eats meat does so to the Lord, for they give thanks to God; and whoever abstains does so to the Lord and gives thanks to God. For none of us lives for ourselves alone, and none of us dies for ourselves alone. If we live, we live for the Lord; and if we die, we die for the Lord.</w:t>
      </w:r>
    </w:p>
    <w:p>
      <w:pPr>
        <w:spacing w:after="160"/>
      </w:pPr>
      <w:r>
        <w:rPr>
          <w:rFonts w:ascii="Arial" w:cs="Arial" w:eastAsia="Arial" w:hAnsi="Arial"/>
          <w:sz w:val="22"/>
          <w:szCs w:val="22"/>
        </w:rPr>
        <w:t xml:space="preserve">“You, then, why do you judge your brother or sister? Or why do you treat them with contempt? For we will all stand before God’s judgment seat. It is written: ‘As surely as I live,’ says the Lord ,‘every knee will bow before me; every tongue will acknowledge God.’</w:t>
      </w:r>
    </w:p>
    <w:p>
      <w:pPr>
        <w:spacing w:after="160"/>
      </w:pPr>
      <w:r>
        <w:rPr>
          <w:rFonts w:ascii="Arial" w:cs="Arial" w:eastAsia="Arial" w:hAnsi="Arial"/>
          <w:sz w:val="22"/>
          <w:szCs w:val="22"/>
        </w:rPr>
        <w:t xml:space="preserve">So then, each of us will give an account of ourselves to God. Therefore let us stop passing judgment on one another. Instead, make up your mind not to put any stumbling block or obstacle in the way of a brother or sister. … Let us therefore make every effort to do what leads to peace and to mutual edification.”</w:t>
      </w:r>
    </w:p>
    <w:p>
      <w:pPr>
        <w:spacing w:after="160"/>
      </w:pPr>
      <w:r>
        <w:rPr>
          <w:rFonts w:ascii="Arial" w:cs="Arial" w:eastAsia="Arial" w:hAnsi="Arial"/>
          <w:sz w:val="22"/>
          <w:szCs w:val="22"/>
        </w:rPr>
        <w:t xml:space="preserve">So writes Paul in Romans 14. We must learn gracious tolerance for differing hermeneutics (as long as they don’t go against the clear teachings of Scripture or essential doctrines), differing preferences for style of worship and liturgy, differing organizational structures, and so forth. Just because we consider something orthodox does not mean that others will agree with our view of orthodoxy. Orthodoxy has always been a moving target within Anglicanism. We have no single accepted authority or Magisterium who can tell us the exact definition of orthodoxy. We have many authorities and they certainly do not all agree. In my own biased opinion, orthodox Anglicanism should fall somewhere in the northwest quadrant, that is, more conservative than liberal and more Reformed than Catholic. But that is just my opinion. To you, orthodoxy may be in the Anglo-Catholic quadrant. Or if you are a TECist, it will fall in the southern half and perhaps off the grid.</w:t>
      </w:r>
    </w:p>
    <w:p>
      <w:pPr>
        <w:spacing w:after="160"/>
      </w:pPr>
      <w:r>
        <w:rPr>
          <w:rFonts w:ascii="Arial" w:cs="Arial" w:eastAsia="Arial" w:hAnsi="Arial"/>
          <w:sz w:val="22"/>
          <w:szCs w:val="22"/>
        </w:rPr>
        <w:t xml:space="preserve">The Parable of the Carpenter’s Tools</w:t>
      </w:r>
    </w:p>
    <w:p>
      <w:pPr>
        <w:spacing w:after="160"/>
      </w:pPr>
      <w:r>
        <w:rPr>
          <w:rFonts w:ascii="Arial" w:cs="Arial" w:eastAsia="Arial" w:hAnsi="Arial"/>
          <w:sz w:val="22"/>
          <w:szCs w:val="22"/>
        </w:rPr>
        <w:t xml:space="preserve">The carpenter’s tools held a conference. Those in the meeting informed Mr. Hammer that he must leave because he was too noisy.</w:t>
      </w:r>
    </w:p>
    <w:p>
      <w:pPr>
        <w:spacing w:after="160"/>
      </w:pPr>
      <w:r>
        <w:rPr>
          <w:rFonts w:ascii="Arial" w:cs="Arial" w:eastAsia="Arial" w:hAnsi="Arial"/>
          <w:sz w:val="22"/>
          <w:szCs w:val="22"/>
        </w:rPr>
        <w:t xml:space="preserve">“All right, I will leave,” said brother Hammer, “but if I go Mr. Screw must leave also; you have to keep turning him around to get him to go anywhere.”</w:t>
      </w:r>
    </w:p>
    <w:p>
      <w:pPr>
        <w:spacing w:after="160"/>
      </w:pPr>
      <w:r>
        <w:rPr>
          <w:rFonts w:ascii="Arial" w:cs="Arial" w:eastAsia="Arial" w:hAnsi="Arial"/>
          <w:sz w:val="22"/>
          <w:szCs w:val="22"/>
        </w:rPr>
        <w:t xml:space="preserve">Mr. Screw then said, ”If you wish, I will go, but Mr. Plane, too, must leave. All his work is on the surface. There is never any depth to it.”</w:t>
      </w:r>
    </w:p>
    <w:p>
      <w:pPr>
        <w:spacing w:after="160"/>
      </w:pPr>
      <w:r>
        <w:rPr>
          <w:rFonts w:ascii="Arial" w:cs="Arial" w:eastAsia="Arial" w:hAnsi="Arial"/>
          <w:sz w:val="22"/>
          <w:szCs w:val="22"/>
        </w:rPr>
        <w:t xml:space="preserve">To this, Mr. Plane replied, “Well, Ms. Rule will also have to withdraw. She is always measuring folks as though she were the one who is right.”</w:t>
      </w:r>
    </w:p>
    <w:p>
      <w:pPr>
        <w:spacing w:after="160"/>
      </w:pPr>
      <w:r>
        <w:rPr>
          <w:rFonts w:ascii="Arial" w:cs="Arial" w:eastAsia="Arial" w:hAnsi="Arial"/>
          <w:sz w:val="22"/>
          <w:szCs w:val="22"/>
        </w:rPr>
        <w:t xml:space="preserve">Ms. Rule complained against Mrs. Sandpaper, saying, “I just don’t care. She is rougher than she ought to be and is always rubbing people the wrong way.”</w:t>
      </w:r>
    </w:p>
    <w:p>
      <w:pPr>
        <w:spacing w:after="160"/>
      </w:pPr>
      <w:r>
        <w:rPr>
          <w:rFonts w:ascii="Arial" w:cs="Arial" w:eastAsia="Arial" w:hAnsi="Arial"/>
          <w:sz w:val="22"/>
          <w:szCs w:val="22"/>
        </w:rPr>
        <w:t xml:space="preserve">In the midst of these discussions, the Carpenter of Nazareth walked in. He put on His apron and went to make a pulpit. He used the hammer, saw, screw, sandpaper and all the other tools. When it was finished, Mr. Saw arose and said, “Friends, I see we are all laborers together with God.”</w:t>
      </w:r>
    </w:p>
    <w:p>
      <w:pPr>
        <w:spacing w:after="160"/>
      </w:pPr>
      <w:r>
        <w:rPr>
          <w:rFonts w:ascii="Arial" w:cs="Arial" w:eastAsia="Arial" w:hAnsi="Arial"/>
          <w:sz w:val="22"/>
          <w:szCs w:val="22"/>
        </w:rPr>
        <w:t xml:space="preserve">How many of us Christians are just like the tools? Every accusation was true, yet the Divine Carpenter uses everyone. Each has a place of service that no other person can fill.</w:t>
      </w:r>
    </w:p>
    <w:p>
      <w:pPr>
        <w:spacing w:after="160"/>
      </w:pPr>
      <w:r>
        <w:rPr>
          <w:rFonts w:ascii="Arial" w:cs="Arial" w:eastAsia="Arial" w:hAnsi="Arial"/>
          <w:sz w:val="22"/>
          <w:szCs w:val="22"/>
        </w:rPr>
        <w:t xml:space="preserve">(author unknown)</w:t>
      </w:r>
    </w:p>
    <w:p>
      <w:pPr>
        <w:spacing w:after="160"/>
      </w:pPr>
      <w:r>
        <w:rPr>
          <w:rFonts w:ascii="Arial" w:cs="Arial" w:eastAsia="Arial" w:hAnsi="Arial"/>
          <w:sz w:val="22"/>
          <w:szCs w:val="22"/>
        </w:rPr>
        <w:t xml:space="preserve">Paul exhorts: “If anyone thinks he is something when he is not, he deceives himself. Each one should test his own actions. Then he can feel good about himself without comparing himself to somebody else, for each one should carry his own load.” (Galatians 6:3-5) That is, every believer should function as he or she was designed and called to function, without comparison to others, which leads to either self-degradation or self-aggrandizement. We are all equally valuable to God. To the Ephesians, Paul exhorts further: “Be completely humble and gentle; be patient, bearing with one another in love. … Make every effort to keep the unity of the Spirit through the bond of peace.</w:t>
      </w:r>
    </w:p>
    <w:p>
      <w:pPr>
        <w:spacing w:after="160"/>
      </w:pPr>
      <w:r>
        <w:rPr>
          <w:rFonts w:ascii="Arial" w:cs="Arial" w:eastAsia="Arial" w:hAnsi="Arial"/>
          <w:sz w:val="22"/>
          <w:szCs w:val="22"/>
        </w:rPr>
        <w:t xml:space="preserve">“But to each one of us grace has been given as Christ apportioned it. … It was he who gave some to be apostles, some to be prophets, some to be evangelists, and some to be pastors and teachers, to prepare God's people for works of service, so that the body of Christ may be built up until we all reach unity in the faith and in the knowledge of the Son of God and become mature, attaining to the measure of the fullness of Christ. Then we will no longer be infants, tossed back and forth by the waves, and blown here and there by every wind of teaching and by the cunning and craftiness of men in their deceitful scheming. Instead, speaking the truth in love, we will in all things grow up into him who is the Head, that is, Christ. From him the whole body, joined and held together by every supporting ligament, grows and builds itself up in love, as each part does its work.” (Ephesians 4:2-3,7,11-16)</w:t>
      </w:r>
    </w:p>
    <w:p>
      <w:pPr>
        <w:spacing w:after="160"/>
      </w:pPr>
      <w:r>
        <w:rPr>
          <w:rFonts w:ascii="Arial" w:cs="Arial" w:eastAsia="Arial" w:hAnsi="Arial"/>
          <w:sz w:val="22"/>
          <w:szCs w:val="22"/>
        </w:rPr>
        <w:t xml:space="preserve">Or as Anglican Bishop J.C. Ryle (1816-1900) expressed it: “We must not expect all believers in Christ to be exactly like one another. We must not set down others as having no grace, because their experience does not entirely tally with our own. The sheep in the Lord's flock have each their own peculiarities. The trees in the Lord's garden are not all precisely alike. All true servants of God agree in the principal things of religion. All are led by one Spirit. All feel their sins, and all trust in Christ. All repent, all believe, and all are holy. But in minor matters they often differ widely. Let not one despise another on this account. There will be Martha's and there will be Mary's in the Church until the Lord comes again.”</w:t>
      </w:r>
    </w:p>
    <w:p>
      <w:pPr>
        <w:spacing w:after="160"/>
      </w:pPr>
      <w:r>
        <w:rPr>
          <w:rFonts w:ascii="Arial" w:cs="Arial" w:eastAsia="Arial" w:hAnsi="Arial"/>
          <w:sz w:val="22"/>
          <w:szCs w:val="22"/>
        </w:rPr>
        <w:t xml:space="preserve">Boundary Violations</w:t>
      </w:r>
    </w:p>
    <w:p>
      <w:pPr>
        <w:spacing w:after="160"/>
      </w:pPr>
      <w:r>
        <w:rPr>
          <w:rFonts w:ascii="Arial" w:cs="Arial" w:eastAsia="Arial" w:hAnsi="Arial"/>
          <w:sz w:val="22"/>
          <w:szCs w:val="22"/>
        </w:rPr>
        <w:t xml:space="preserve">According to the Pauline passages quoted above, we are taught to disagree agreeably and with respect. However, we must remember that this advice is only concerning secondary matters; Paul has a completely different attitude regarding any departure from essential doctrines. He does not mince words. No one can try to revise the essential meaning of the gospel and avoid discipline or condemnation from the Almighty: “I am astonished that you are so quickly deserting the one who called you to live in the grace of Christ and are turning to a different gospel— which is really no gospel at all. Evidently some people are throwing you into confusion and are trying to pervert the gospel of Christ. But even if we or an angel from heaven should preach a gospel other than the one we preached to you, let them be under God’s curse!</w:t>
      </w:r>
    </w:p>
    <w:p>
      <w:pPr>
        <w:spacing w:after="160"/>
      </w:pPr>
      <w:r>
        <w:rPr>
          <w:rFonts w:ascii="Arial" w:cs="Arial" w:eastAsia="Arial" w:hAnsi="Arial"/>
          <w:sz w:val="22"/>
          <w:szCs w:val="22"/>
        </w:rPr>
        <w:t xml:space="preserve">11 I want you to know, brothers and sisters, that the gospel I preached is not of human origin. I did not receive it from any man, nor was I taught it; rather, I received it by revelation from Jesus Christ.” (Galatians 1: 6-8,11-12)</w:t>
      </w:r>
    </w:p>
    <w:p>
      <w:pPr>
        <w:spacing w:after="160"/>
      </w:pPr>
      <w:r>
        <w:rPr>
          <w:rFonts w:ascii="Arial" w:cs="Arial" w:eastAsia="Arial" w:hAnsi="Arial"/>
          <w:sz w:val="22"/>
          <w:szCs w:val="22"/>
        </w:rPr>
        <w:t xml:space="preserve">Hard boundaries (as illustrated by the outer circle) exist for three interrelated reasons: 1) to protect believers within the boundary of the sheepfold, 2) to unify believers by establishing absolute truth to which we all must agree, and 3) to separate the false doctrines from the true, and to separate out God’s sheep from the goats and wolves in sheep’s clothing. Therefore it must be admitted that the existence of boundary lines between absolute truth and falsehood must inevitably, over time, lead to schisms within the Church.</w:t>
      </w:r>
    </w:p>
    <w:p>
      <w:pPr>
        <w:spacing w:after="160"/>
      </w:pPr>
      <w:r>
        <w:rPr>
          <w:rFonts w:ascii="Arial" w:cs="Arial" w:eastAsia="Arial" w:hAnsi="Arial"/>
          <w:sz w:val="22"/>
          <w:szCs w:val="22"/>
        </w:rPr>
        <w:t xml:space="preserve">While unity in Christ is the ultimate goal (see Christ’s prayer in John 17), I am not quick to assume that God mourns all church divisions or that He does not will its occurrence at times. "Do not suppose that I have come to bring peace to the earth. I did not come to bring peace, but a sword” Jesus said. And with His double-edged sword of the Spirit (which is the Word of God, Heb 4:12, Eph 6:17) He separates the wheat from the chaff. Scripture accomplishes this. If families have split and become enemies on His account (as Jesus predicted in Matthew 10:34-36), then certainly larger church groups will experience schism as well.</w:t>
      </w:r>
    </w:p>
    <w:p>
      <w:pPr>
        <w:spacing w:after="160"/>
      </w:pPr>
      <w:r>
        <w:rPr>
          <w:rFonts w:ascii="Arial" w:cs="Arial" w:eastAsia="Arial" w:hAnsi="Arial"/>
          <w:sz w:val="22"/>
          <w:szCs w:val="22"/>
        </w:rPr>
        <w:t xml:space="preserve">When one part of the church loses their faith and preaches another gospel, then what? Paul taught (in 2 Corinthians 6:14-15,18): “Do not be yoked together with unbelievers. For what do righteousness and wickedness have in common? Or what fellowship can light have with darkness? What does a believer have in common with an unbeliever? … Therefore come out from them and be separate, says the Lord.”</w:t>
      </w:r>
    </w:p>
    <w:p>
      <w:pPr>
        <w:spacing w:after="160"/>
      </w:pPr>
      <w:r>
        <w:rPr>
          <w:rFonts w:ascii="Arial" w:cs="Arial" w:eastAsia="Arial" w:hAnsi="Arial"/>
          <w:sz w:val="22"/>
          <w:szCs w:val="22"/>
        </w:rPr>
        <w:t xml:space="preserve">Summary</w:t>
      </w:r>
    </w:p>
    <w:p>
      <w:pPr>
        <w:spacing w:after="160"/>
      </w:pPr>
      <w:r>
        <w:rPr>
          <w:rFonts w:ascii="Arial" w:cs="Arial" w:eastAsia="Arial" w:hAnsi="Arial"/>
          <w:sz w:val="22"/>
          <w:szCs w:val="22"/>
        </w:rPr>
        <w:t xml:space="preserve">In my proposed graphic illustration, the purpose of the outer boundary is to protect the sheep and to keep out the wolves. Secondarily, there are lesser boundaries within this circle that exist only for defining the different roles and functions among the Body’s various parts. We need each other because no one can do it all. Some of us are called to focus on the Word, some on the Sacraments, some on the Spirit, some on evangelism and mission, some on liturgy, some on music, some on administration, some on service, and some on doctrine, theology, and/or history. Naturally, each of us will place a high value on what we are called to do within the Body. But all of us are called to agree on the basics of the gospel of Jesus Christ and to defer to the authority of Scripture and the historic creeds.</w:t>
      </w:r>
    </w:p>
    <w:p>
      <w:pPr>
        <w:spacing w:after="160"/>
      </w:pPr>
      <w:r>
        <w:rPr>
          <w:rFonts w:ascii="Arial" w:cs="Arial" w:eastAsia="Arial" w:hAnsi="Arial"/>
          <w:sz w:val="22"/>
          <w:szCs w:val="22"/>
        </w:rPr>
        <w:t xml:space="preserve">A link to the graphic can be seen here:</w:t>
      </w:r>
    </w:p>
    <w:p>
      <w:pPr>
        <w:spacing w:after="160"/>
      </w:pPr>
      <w:r>
        <w:rPr>
          <w:rFonts w:ascii="Arial" w:cs="Arial" w:eastAsia="Arial" w:hAnsi="Arial"/>
          <w:sz w:val="22"/>
          <w:szCs w:val="22"/>
        </w:rPr>
        <w:t xml:space="preserve">http://www.virtueonline.org/portal/content/2014/Church%20Boundaries%20-Atkinson.pdf</w:t>
      </w:r>
    </w:p>
    <w:p>
      <w:pPr>
        <w:spacing w:after="160"/>
      </w:pPr>
      <w:r>
        <w:rPr>
          <w:rFonts w:ascii="Arial" w:cs="Arial" w:eastAsia="Arial" w:hAnsi="Arial"/>
          <w:sz w:val="22"/>
          <w:szCs w:val="22"/>
        </w:rPr>
        <w:t xml:space="preserve">Dr. Atkinson is a graduate of Fuller Theological Seminary with a doctorate in clinical psychology and an M.A. in theology. He is a licensed psychologist in clinical practice in Atlanta and also works as a clinical supervisor training Christian counselors for Richmont Graduate University. He is a founding member of Trinity Anglican Church (ACNA) in Douglasville, Georgia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BOUNDARIES FROM ONE ANGLICAN’S PERSPECTIVE</dc:title>
  <dc:creator>VirtueOnline Archive</dc:creator>
  <cp:lastModifiedBy>Un-named</cp:lastModifiedBy>
  <cp:revision>1</cp:revision>
  <dcterms:created xsi:type="dcterms:W3CDTF">2026-04-22T11:55:54.108Z</dcterms:created>
  <dcterms:modified xsi:type="dcterms:W3CDTF">2026-04-22T11:55:54.108Z</dcterms:modified>
</cp:coreProperties>
</file>

<file path=docProps/custom.xml><?xml version="1.0" encoding="utf-8"?>
<Properties xmlns="http://schemas.openxmlformats.org/officeDocument/2006/custom-properties" xmlns:vt="http://schemas.openxmlformats.org/officeDocument/2006/docPropsVTypes"/>
</file>