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RESPONSES TO SCOTUS/DOMA</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Steve Wood</w:t>
      </w:r>
    </w:p>
    <w:p>
      <w:pPr>
        <w:spacing w:after="160"/>
      </w:pPr>
      <w:r>
        <w:rPr>
          <w:rFonts w:ascii="Arial" w:cs="Arial" w:eastAsia="Arial" w:hAnsi="Arial"/>
          <w:sz w:val="22"/>
          <w:szCs w:val="22"/>
        </w:rPr>
        <w:t xml:space="preserve">http://treadinggrain.com/2013/around-the-horn-6-27-13/</w:t>
      </w:r>
    </w:p>
    <w:p>
      <w:pPr>
        <w:spacing w:after="160"/>
      </w:pPr>
      <w:r>
        <w:rPr>
          <w:rFonts w:ascii="Arial" w:cs="Arial" w:eastAsia="Arial" w:hAnsi="Arial"/>
          <w:sz w:val="22"/>
          <w:szCs w:val="22"/>
        </w:rPr>
        <w:t xml:space="preserve">June 27, 2013</w:t>
      </w:r>
    </w:p>
    <w:p>
      <w:pPr>
        <w:spacing w:after="160"/>
      </w:pPr>
      <w:r>
        <w:rPr>
          <w:rFonts w:ascii="Arial" w:cs="Arial" w:eastAsia="Arial" w:hAnsi="Arial"/>
          <w:sz w:val="22"/>
          <w:szCs w:val="22"/>
        </w:rPr>
        <w:t xml:space="preserve">Religious Liberty and the Gay Marriage Endgame From the NYT: Since Anthony Kennedy tends to have the final say when our republic's culture war debates reach the Supreme Court, and since it seems safe to assume where the author of Romer v. Evans and Lawrence v. Texas stands on the question of gay marriage, you can make a strong case that same-sex marriage opponents should actually be breathing a sigh of relief at today's rulings on the issue. For now, the right to define marriage is still reserved to the states, which means that the political battle can continue - albeit amid a flood of new lawsuits inspired by some of Kennedy's arguments - in jurisdictions where the national trend toward support for gay wedlock hasn't yet overwhelmed the traditional view.</w:t>
      </w:r>
    </w:p>
    <w:p>
      <w:pPr>
        <w:spacing w:after="160"/>
      </w:pPr>
      <w:r>
        <w:rPr>
          <w:rFonts w:ascii="Arial" w:cs="Arial" w:eastAsia="Arial" w:hAnsi="Arial"/>
          <w:sz w:val="22"/>
          <w:szCs w:val="22"/>
        </w:rPr>
        <w:t xml:space="preserve">Why Gay Marriage is Good (And Bad) For the Church From Trevin Way: I am optimistic about the church of Jesus Christ. We've been through societal transformations before, and we're sure to go through them again.</w:t>
      </w:r>
    </w:p>
    <w:p>
      <w:pPr>
        <w:spacing w:after="160"/>
      </w:pPr>
      <w:r>
        <w:rPr>
          <w:rFonts w:ascii="Arial" w:cs="Arial" w:eastAsia="Arial" w:hAnsi="Arial"/>
          <w:sz w:val="22"/>
          <w:szCs w:val="22"/>
        </w:rPr>
        <w:t xml:space="preserve">Waiting for the "Other Shoe" - SCOTUS Rules on Same-Sex Marriage From Albert Mohler: The Christian church does not ask the U. S. Supreme Court, or any other human court, what marriage is. Marriage is a pre-political institution defined by our Creator - for His glory and for human flourishing. Today's decisions will create serious religious liberty challenges for all churches, Christian institutions, and Christian citizens in this nation. But the greatest impact of these decisions is the further marginalization and subversion of marriage. The destruction of marriage did not start recently, and it did not start with same-sex marriage, but its effects will be devastating. Christians will have to think hard - and fast - about these issues and our proper response. We will have to learn an entire new set of missional skills as we seek to remain faithful to Christ in this fast-changing culture.</w:t>
      </w:r>
    </w:p>
    <w:p>
      <w:pPr>
        <w:spacing w:after="160"/>
      </w:pPr>
      <w:r>
        <w:rPr>
          <w:rFonts w:ascii="Arial" w:cs="Arial" w:eastAsia="Arial" w:hAnsi="Arial"/>
          <w:sz w:val="22"/>
          <w:szCs w:val="22"/>
        </w:rPr>
        <w:t xml:space="preserve">How Should Same-Sex Marriage Change the Church's Witness? From Russell Moore: The Supreme Court has now ruled on two monumental marriage cases, and the legal and cultural landscape has changed in this country. The court voted to strike down the Defense of Marriage Act and remand the decision of the Ninth Circuit in the Proposition 8 case, holding that California's Proposition 8 defenders didn't have standing. The Defense of Marriage Act decision used rather sweeping language about equal protection and human dignity as they apply to the recognition of same-sex unions. But what has changed for us, for our churches, and our witness to the gospel?</w:t>
      </w:r>
    </w:p>
    <w:p>
      <w:pPr>
        <w:spacing w:after="160"/>
      </w:pPr>
      <w:r>
        <w:rPr>
          <w:rFonts w:ascii="Arial" w:cs="Arial" w:eastAsia="Arial" w:hAnsi="Arial"/>
          <w:sz w:val="22"/>
          <w:szCs w:val="22"/>
        </w:rPr>
        <w:t xml:space="preserve">Prop 8, DOMA, and The Christian Response From Ed Stetzer: We can address religious liberty concerns as they come with firm resolve and Christ-like humility. Even though the playing field may have changed, the mission of God has not. We exist to show the world the love of Christ and share with the world His good news. No election, referendum, or court ruling will ever change that.</w:t>
      </w:r>
    </w:p>
    <w:p>
      <w:pPr>
        <w:spacing w:after="160"/>
      </w:pPr>
      <w:r>
        <w:rPr>
          <w:rFonts w:ascii="Arial" w:cs="Arial" w:eastAsia="Arial" w:hAnsi="Arial"/>
          <w:sz w:val="22"/>
          <w:szCs w:val="22"/>
        </w:rPr>
        <w:t xml:space="preserve">9 Things You Should Know About The Supreme Court's Same-Sex Marriage Cases From Joe Carter: Today the Supreme Court issued rulings on two historic and controversial cases which challenged the legal validity, at both the state and federal level, of the the traditional definition of marriage. Here are nine things you should know about the cases . . .</w:t>
      </w:r>
    </w:p>
    <w:p>
      <w:pPr>
        <w:spacing w:after="160"/>
      </w:pPr>
      <w:r>
        <w:rPr>
          <w:rFonts w:ascii="Arial" w:cs="Arial" w:eastAsia="Arial" w:hAnsi="Arial"/>
          <w:sz w:val="22"/>
          <w:szCs w:val="22"/>
        </w:rPr>
        <w:t xml:space="preserve">First Thoughts (And Links) on DOMA - UPDATED From the Anchoress: In terms of pure law, DOMA was unconstitutional and was not surprisingly struck down.</w:t>
      </w:r>
    </w:p>
    <w:p>
      <w:pPr>
        <w:spacing w:after="160"/>
      </w:pPr>
      <w:r>
        <w:rPr>
          <w:rFonts w:ascii="Arial" w:cs="Arial" w:eastAsia="Arial" w:hAnsi="Arial"/>
          <w:sz w:val="22"/>
          <w:szCs w:val="22"/>
        </w:rPr>
        <w:t xml:space="preserve">US Conference of Catholic Bishops: "Tragic Day for Marriage and Our Nation" Cardinals Dolan and Cordileone: Now that the Supreme Court has issued its decisions, with renewed purpose we call upon all of our leaders and the people of this good nation to stand steadfastly together in promoting and defending the unique meaning of marriage: one man, one woman, for life. We also ask for prayers as the Court's decisions are reviewed and their implications further clarified.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RESPONSES TO SCOTUS/DOMA</dc:title>
  <dc:creator>VirtueOnline Archive</dc:creator>
  <cp:lastModifiedBy>Un-named</cp:lastModifiedBy>
  <cp:revision>1</cp:revision>
  <dcterms:created xsi:type="dcterms:W3CDTF">2026-04-22T11:55:48.447Z</dcterms:created>
  <dcterms:modified xsi:type="dcterms:W3CDTF">2026-04-22T11:55:48.447Z</dcterms:modified>
</cp:coreProperties>
</file>

<file path=docProps/custom.xml><?xml version="1.0" encoding="utf-8"?>
<Properties xmlns="http://schemas.openxmlformats.org/officeDocument/2006/custom-properties" xmlns:vt="http://schemas.openxmlformats.org/officeDocument/2006/docPropsVTypes"/>
</file>