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 BENNISON SHOULD DECLARE VICTORY AND LEAVE THE DIOCESE OF PENNSYLVANIA</w:t>
      </w:r>
    </w:p>
    <w:p>
      <w:pPr>
        <w:pBdr>
          <w:bottom w:val="single" w:color="AAAAAA" w:sz="6"/>
        </w:pBdr>
        <w:spacing w:after="200" w:before="0"/>
      </w:pPr>
    </w:p>
    <w:p>
      <w:pPr>
        <w:spacing w:after="160"/>
      </w:pPr>
      <w:r>
        <w:rPr>
          <w:rFonts w:ascii="Arial" w:cs="Arial" w:eastAsia="Arial" w:hAnsi="Arial"/>
          <w:sz w:val="22"/>
          <w:szCs w:val="22"/>
        </w:rPr>
        <w:t xml:space="preserve">...or the people of the diocese should make him go</w:t>
      </w:r>
    </w:p>
    <w:p>
      <w:pPr>
        <w:spacing w:after="160"/>
      </w:pPr>
      <w:r>
        <w:rPr>
          <w:rFonts w:ascii="Arial" w:cs="Arial" w:eastAsia="Arial" w:hAnsi="Arial"/>
          <w:sz w:val="22"/>
          <w:szCs w:val="22"/>
        </w:rPr>
        <w:t xml:space="preserve">By Daniel J. Dugan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13, 2010</w:t>
      </w:r>
    </w:p>
    <w:p>
      <w:pPr>
        <w:spacing w:after="160"/>
      </w:pPr>
      <w:r>
        <w:rPr>
          <w:rFonts w:ascii="Arial" w:cs="Arial" w:eastAsia="Arial" w:hAnsi="Arial"/>
          <w:sz w:val="22"/>
          <w:szCs w:val="22"/>
        </w:rPr>
        <w:t xml:space="preserve">Charles Bennison stands convicted of conduct unbecoming a priest or bishop, yet he has stated his intent to resume his position in this diocese. This turn of events results from the decision of Charles Bennison's fellow bishops to adhere, Pharisee-like, to the most narrow and legalistic reading possible of the statute of limitations, thus letting him off on a technicality.</w:t>
      </w:r>
    </w:p>
    <w:p>
      <w:pPr>
        <w:spacing w:after="160"/>
      </w:pPr>
      <w:r>
        <w:rPr>
          <w:rFonts w:ascii="Arial" w:cs="Arial" w:eastAsia="Arial" w:hAnsi="Arial"/>
          <w:sz w:val="22"/>
          <w:szCs w:val="22"/>
        </w:rPr>
        <w:t xml:space="preserve">Remember, this man was indicted and convicted of conduct unbecoming a bishop and a priest arising out his shameless conduct in helping to enable and then cover up the sexual and predatory misconduct of his brother.</w:t>
      </w:r>
    </w:p>
    <w:p>
      <w:pPr>
        <w:spacing w:after="160"/>
      </w:pPr>
      <w:r>
        <w:rPr>
          <w:rFonts w:ascii="Arial" w:cs="Arial" w:eastAsia="Arial" w:hAnsi="Arial"/>
          <w:sz w:val="22"/>
          <w:szCs w:val="22"/>
        </w:rPr>
        <w:t xml:space="preserve">Furthermore, his conviction was upheld on appeal, so there can be no dispute that he is, in fact, unfit to continue as a priest or bishop in the Episcopal Church. Indeed, even in letting him off on a technicality, the bishops confirmed that he committed the conduct with which he was charged.</w:t>
      </w:r>
    </w:p>
    <w:p>
      <w:pPr>
        <w:spacing w:after="160"/>
      </w:pPr>
      <w:r>
        <w:rPr>
          <w:rFonts w:ascii="Arial" w:cs="Arial" w:eastAsia="Arial" w:hAnsi="Arial"/>
          <w:sz w:val="22"/>
          <w:szCs w:val="22"/>
        </w:rPr>
        <w:t xml:space="preserve">Charles Bennison did not enjoy the confidence of this diocese when he was asked to resign three years ago, and his trial, conviction and his "successful" reliance on a legal loophole in the intervening time has only magnified the myriad problems he presents to the spiritual and temporal health and welfare of the diocese. The national church has washed its hands of the matter. We, the faithful members of this diocese, are left to deal with it.</w:t>
      </w:r>
    </w:p>
    <w:p>
      <w:pPr>
        <w:spacing w:after="160"/>
      </w:pPr>
      <w:r>
        <w:rPr>
          <w:rFonts w:ascii="Arial" w:cs="Arial" w:eastAsia="Arial" w:hAnsi="Arial"/>
          <w:sz w:val="22"/>
          <w:szCs w:val="22"/>
        </w:rPr>
        <w:t xml:space="preserve">If Charles Bennison had the true Christian spirit and the best interests of the diocese at heart, he would heed the call of the Rev. Timothy Safford of Christ Church, to resign, as well as those hundreds of persons who took the time to attend the meeting at the Cathedral on August 9th and express the same sentiments. Indeed, he could declare victory and exoneration based on the statute of limitations and retire (at the expense of the Church).</w:t>
      </w:r>
    </w:p>
    <w:p>
      <w:pPr>
        <w:spacing w:after="160"/>
      </w:pPr>
      <w:r>
        <w:rPr>
          <w:rFonts w:ascii="Arial" w:cs="Arial" w:eastAsia="Arial" w:hAnsi="Arial"/>
          <w:sz w:val="22"/>
          <w:szCs w:val="22"/>
        </w:rPr>
        <w:t xml:space="preserve">If he does not do the right thing, however, we cannot simply shrug our shoulders and let him resume his troubled and troubling leadership. I will never recognize Charles Bennison as my bishop. I heard many others express similar sentiments at the Cathedral meeting on August 9th.</w:t>
      </w:r>
    </w:p>
    <w:p>
      <w:pPr>
        <w:spacing w:after="160"/>
      </w:pPr>
      <w:r>
        <w:rPr>
          <w:rFonts w:ascii="Arial" w:cs="Arial" w:eastAsia="Arial" w:hAnsi="Arial"/>
          <w:sz w:val="22"/>
          <w:szCs w:val="22"/>
        </w:rPr>
        <w:t xml:space="preserve">This is a church that must be more concerned with doing the right and moral thing than in idolizing legalisms. It is neither right, nor just, to permit Charles Bennison to resume his position, and if he choses not to see that, we must make him see that. He must go and we must make him.</w:t>
      </w:r>
    </w:p>
    <w:p>
      <w:pPr>
        <w:spacing w:after="160"/>
      </w:pPr>
      <w:r>
        <w:rPr>
          <w:rFonts w:ascii="Arial" w:cs="Arial" w:eastAsia="Arial" w:hAnsi="Arial"/>
          <w:sz w:val="22"/>
          <w:szCs w:val="22"/>
        </w:rPr>
        <w:t xml:space="preserve">While the national church may permit him to resume his position, he cannot run the Diocese of Pennsylvania by himself. If he refuses to leave, there should be complete non-cooperation and active resistance. The Standing Committee, Diocesan Council and all officers of the diocese should resign. Parishes should not invite him to make any visits; if he nonetheless goes to a Parish uninvited or as a result of legal threats against the Rectors or the Parish, the parishioners should not attend the service, or better yet, attend and then walk out when he appears. As a last resort, Parishes should withhold their contributions to the diocese in protest. The good work that is done in this Diocese can continue to be done though organizations and Parishes themselves. It need not and should not be done through a hierarchy manipulated and controlled by Charles Bennison, who has been found guilty of conduct unbecoming a bishop.</w:t>
      </w:r>
    </w:p>
    <w:p>
      <w:pPr>
        <w:spacing w:after="160"/>
      </w:pPr>
      <w:r>
        <w:rPr>
          <w:rFonts w:ascii="Arial" w:cs="Arial" w:eastAsia="Arial" w:hAnsi="Arial"/>
          <w:sz w:val="22"/>
          <w:szCs w:val="22"/>
        </w:rPr>
        <w:t xml:space="preserve">Only by concerted and direct action can the members of this diocese ensure that the travesty of justice of the recent decision will not be a continuing tragedy for this diocese. This diocese began to heal only in the absence of Charles Bennison-his absence must continue. Moreover, if, in the face of concerted direct action by the members of this diocese, the man still refuses to go, he will have confirmed to even his few supporters (if any) that he has only his personal interests at stake and that he is willing to injure and destroy the diocese to advance his personal interests. He will have confirmed that he is not Christian in any true sense of the word.</w:t>
      </w:r>
    </w:p>
    <w:p>
      <w:pPr>
        <w:spacing w:after="160"/>
      </w:pPr>
      <w:r>
        <w:rPr>
          <w:rFonts w:ascii="Arial" w:cs="Arial" w:eastAsia="Arial" w:hAnsi="Arial"/>
          <w:sz w:val="22"/>
          <w:szCs w:val="22"/>
        </w:rPr>
        <w:t xml:space="preserve">-----Daniel J. Dugan is a member of Church of the Holy Apostles, Penn Wynne. He has served on the Vestry, has been Senior Warden and is active in the church. He served for 6 years on the Diocesan Council, and he is also an attorney with Spector Gadon &amp; Rosen, P.C. practicing in the field of commercial litigation in Philadelphia.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 BENNISON SHOULD DECLARE VICTORY AND LEAVE THE DIOCESE OF PENNSYLVANIA</dc:title>
  <dc:creator>VirtueOnline Archive</dc:creator>
  <cp:lastModifiedBy>Un-named</cp:lastModifiedBy>
  <cp:revision>1</cp:revision>
  <dcterms:created xsi:type="dcterms:W3CDTF">2026-04-22T11:55:18.869Z</dcterms:created>
  <dcterms:modified xsi:type="dcterms:W3CDTF">2026-04-22T11:55:18.869Z</dcterms:modified>
</cp:coreProperties>
</file>

<file path=docProps/custom.xml><?xml version="1.0" encoding="utf-8"?>
<Properties xmlns="http://schemas.openxmlformats.org/officeDocument/2006/custom-properties" xmlns:vt="http://schemas.openxmlformats.org/officeDocument/2006/docPropsVTypes"/>
</file>