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CATHEDRALS, MUSLIMS AND INTER-FAITH RELATIONSHIPS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October 28th, 2009</w:t>
      </w:r>
    </w:p>
    <w:p>
      <w:pPr>
        <w:spacing w:after="160"/>
      </w:pPr>
      <w:r>
        <w:rPr>
          <w:rFonts w:ascii="Arial" w:cs="Arial" w:eastAsia="Arial" w:hAnsi="Arial"/>
          <w:sz w:val="22"/>
          <w:szCs w:val="22"/>
        </w:rPr>
        <w:t xml:space="preserve">Andrew Carey drew attention in the Church of England Newspaper (read here) to the appointment of a Muslim to the staff of Bradford Cathedral as an Inter-Faith Development Officer. Nuzhat Ali will hold "Scriptural Reasoning Workshops" and seek to help Muslims understand Christian faith. Blackburn Cathedral also has had a Muslim on its staff.</w:t>
      </w:r>
    </w:p>
    <w:p>
      <w:pPr>
        <w:spacing w:after="160"/>
      </w:pPr>
      <w:r>
        <w:rPr>
          <w:rFonts w:ascii="Arial" w:cs="Arial" w:eastAsia="Arial" w:hAnsi="Arial"/>
          <w:sz w:val="22"/>
          <w:szCs w:val="22"/>
        </w:rPr>
        <w:t xml:space="preserve">In answer to enquiries, it has been made clear that this appointment does not draw on church finances as the funds for the post come from the Government.</w:t>
      </w:r>
    </w:p>
    <w:p>
      <w:pPr>
        <w:spacing w:after="160"/>
      </w:pPr>
      <w:r>
        <w:rPr>
          <w:rFonts w:ascii="Arial" w:cs="Arial" w:eastAsia="Arial" w:hAnsi="Arial"/>
          <w:sz w:val="22"/>
          <w:szCs w:val="22"/>
        </w:rPr>
        <w:t xml:space="preserve">The government's interest in the post is instructive. The government is very concerned about terrorism, and therefore wishes to reduce possibilities of religious conflict. So it seeks to reduce what makes each faith distinctive so that the causes of disagreement are removed.</w:t>
      </w:r>
    </w:p>
    <w:p>
      <w:pPr>
        <w:spacing w:after="160"/>
      </w:pPr>
      <w:r>
        <w:rPr>
          <w:rFonts w:ascii="Arial" w:cs="Arial" w:eastAsia="Arial" w:hAnsi="Arial"/>
          <w:sz w:val="22"/>
          <w:szCs w:val="22"/>
        </w:rPr>
        <w:t xml:space="preserve">But whoever funds it the appointment of such a post on a Cathedral staff raises a number of questions.</w:t>
      </w:r>
    </w:p>
    <w:p>
      <w:pPr>
        <w:spacing w:after="160"/>
      </w:pPr>
      <w:r>
        <w:rPr>
          <w:rFonts w:ascii="Arial" w:cs="Arial" w:eastAsia="Arial" w:hAnsi="Arial"/>
          <w:sz w:val="22"/>
          <w:szCs w:val="22"/>
        </w:rPr>
        <w:t xml:space="preserve">What is the role of a Cathedral? It is the mother church of a diocese where the bishop has his cathedra, or seat. Above all else it is a place for Christian worship and witness which should be clear and not confusing.</w:t>
      </w:r>
    </w:p>
    <w:p>
      <w:pPr>
        <w:spacing w:after="160"/>
      </w:pPr>
      <w:r>
        <w:rPr>
          <w:rFonts w:ascii="Arial" w:cs="Arial" w:eastAsia="Arial" w:hAnsi="Arial"/>
          <w:sz w:val="22"/>
          <w:szCs w:val="22"/>
        </w:rPr>
        <w:t xml:space="preserve">A cathedral is also a civic building - a space where ceremonies of significance to a city are held: services of civic thanksgiving and memorial, university graduations, exhibitions and concerts. In cities with significant communities of non-Christian faiths, Christian hospitality suggests that the cathedral is a space where hospitality and welcome can be given.</w:t>
      </w:r>
    </w:p>
    <w:p>
      <w:pPr>
        <w:spacing w:after="160"/>
      </w:pPr>
      <w:r>
        <w:rPr>
          <w:rFonts w:ascii="Arial" w:cs="Arial" w:eastAsia="Arial" w:hAnsi="Arial"/>
          <w:sz w:val="22"/>
          <w:szCs w:val="22"/>
        </w:rPr>
        <w:t xml:space="preserve">If the government wishes to promote community cohesion and inter-religious understanding in pursuit of communal harmony, a city's Cathedral is a most appropriate venue. But what will be the message that the Cathedral gives by appointing a Muslim to its staff?</w:t>
      </w:r>
    </w:p>
    <w:p>
      <w:pPr>
        <w:spacing w:after="160"/>
      </w:pPr>
      <w:r>
        <w:rPr>
          <w:rFonts w:ascii="Arial" w:cs="Arial" w:eastAsia="Arial" w:hAnsi="Arial"/>
          <w:sz w:val="22"/>
          <w:szCs w:val="22"/>
        </w:rPr>
        <w:t xml:space="preserve">Confusion is not easily avoided.</w:t>
      </w:r>
    </w:p>
    <w:p>
      <w:pPr>
        <w:spacing w:after="160"/>
      </w:pPr>
      <w:r>
        <w:rPr>
          <w:rFonts w:ascii="Arial" w:cs="Arial" w:eastAsia="Arial" w:hAnsi="Arial"/>
          <w:sz w:val="22"/>
          <w:szCs w:val="22"/>
        </w:rPr>
        <w:t xml:space="preserve">The task of promoting inter-religious understanding presupposes the need for neutrality so that it may be even-handed. But if a Muslim is neutral are they being true to Islam and would they even be "owned" by the Muslim community? If a Muslim is true to the requirements of Islam, can they truly accept the position of Christians as on an equal footing as them as human beings in an even-handed way?</w:t>
      </w:r>
    </w:p>
    <w:p>
      <w:pPr>
        <w:spacing w:after="160"/>
      </w:pPr>
      <w:r>
        <w:rPr>
          <w:rFonts w:ascii="Arial" w:cs="Arial" w:eastAsia="Arial" w:hAnsi="Arial"/>
          <w:sz w:val="22"/>
          <w:szCs w:val="22"/>
        </w:rPr>
        <w:t xml:space="preserve">Is a Muslim the best person qualified to explain Christian faith to Muslims? Is an atheist the best person to explain Christian faith to atheists? There is a failure to grasp the Christian truth here that God has created all people with the capacity for receiving the truth of God from him by his Spirit in favour of the post-modern view that personal experience is the sole qualifier for speaking from or to a position.</w:t>
      </w:r>
    </w:p>
    <w:p>
      <w:pPr>
        <w:spacing w:after="160"/>
      </w:pPr>
      <w:r>
        <w:rPr>
          <w:rFonts w:ascii="Arial" w:cs="Arial" w:eastAsia="Arial" w:hAnsi="Arial"/>
          <w:sz w:val="22"/>
          <w:szCs w:val="22"/>
        </w:rPr>
        <w:t xml:space="preserve">This reflection is appearing in a column on the worldwide Anglican Communion because the Bradford appointment has international implications. What is intended is not always what is communicated.</w:t>
      </w:r>
    </w:p>
    <w:p>
      <w:pPr>
        <w:spacing w:after="160"/>
      </w:pPr>
      <w:r>
        <w:rPr>
          <w:rFonts w:ascii="Arial" w:cs="Arial" w:eastAsia="Arial" w:hAnsi="Arial"/>
          <w:sz w:val="22"/>
          <w:szCs w:val="22"/>
        </w:rPr>
        <w:t xml:space="preserve">Some years ago with another Anglican clergyman I was in discussion in a Muslim country with a senior Muslim official who assured us of freedom of religion in their country. Our conversation was seen by a local Christian who dissolved into tears. When asked why, she said: "The man they are talking with is the man who tortured me in prison."</w:t>
      </w:r>
    </w:p>
    <w:p>
      <w:pPr>
        <w:spacing w:after="160"/>
      </w:pPr>
      <w:r>
        <w:rPr>
          <w:rFonts w:ascii="Arial" w:cs="Arial" w:eastAsia="Arial" w:hAnsi="Arial"/>
          <w:sz w:val="22"/>
          <w:szCs w:val="22"/>
        </w:rPr>
        <w:t xml:space="preserve">Western Christians are sometimes keen to involve UK Muslims in visits to Christians in other countries. What Western Christians do not often realize is that information gleaned from such encounters can be used against the national Christians, who in the view of their host state are infidels and traitors worthy of death. The national Christians would not find such meetings helpful. They have to be very careful indeed about who attends and what is said as lives could be at risk.</w:t>
      </w:r>
    </w:p>
    <w:p>
      <w:pPr>
        <w:spacing w:after="160"/>
      </w:pPr>
      <w:r>
        <w:rPr>
          <w:rFonts w:ascii="Arial" w:cs="Arial" w:eastAsia="Arial" w:hAnsi="Arial"/>
          <w:sz w:val="22"/>
          <w:szCs w:val="22"/>
        </w:rPr>
        <w:t xml:space="preserve">Such moves and appointments are essentially focused on UK policy for UK social cohesion. The communication of the position of the Cathedral as a place where Jesus is honoured and worshipped, and the position of national Christians in muslim countries should also be seriously taken into consideration. Why cannot the Cathedral be a sponsor of an Institute for Religious Understanding and locate such a post in the Institute, rather than on the staff of the Cathedral along with Christian ministers, preachers and pastors?</w:t>
      </w:r>
    </w:p>
    <w:p>
      <w:pPr>
        <w:spacing w:after="160"/>
      </w:pPr>
      <w:r>
        <w:rPr>
          <w:rFonts w:ascii="Arial" w:cs="Arial" w:eastAsia="Arial" w:hAnsi="Arial"/>
          <w:sz w:val="22"/>
          <w:szCs w:val="22"/>
        </w:rPr>
        <w:t xml:space="preserve">---This story first appeared in the November issue of Evangelicals Now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CATHEDRALS, MUSLIMS AND INTER-FAITH RELATIONSHIPS</dc:title>
  <dc:creator>VirtueOnline Archive</dc:creator>
  <cp:lastModifiedBy>Un-named</cp:lastModifiedBy>
  <cp:revision>1</cp:revision>
  <dcterms:created xsi:type="dcterms:W3CDTF">2026-04-22T11:55:07.881Z</dcterms:created>
  <dcterms:modified xsi:type="dcterms:W3CDTF">2026-04-22T11:55:07.881Z</dcterms:modified>
</cp:coreProperties>
</file>

<file path=docProps/custom.xml><?xml version="1.0" encoding="utf-8"?>
<Properties xmlns="http://schemas.openxmlformats.org/officeDocument/2006/custom-properties" xmlns:vt="http://schemas.openxmlformats.org/officeDocument/2006/docPropsVTypes"/>
</file>