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DIOCESE CASE IS LOUD WAKE-UP CALL FOR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December 3, 2009</w:t>
      </w:r>
    </w:p>
    <w:p>
      <w:pPr>
        <w:spacing w:after="160"/>
      </w:pPr>
      <w:r>
        <w:rPr>
          <w:rFonts w:ascii="Arial" w:cs="Arial" w:eastAsia="Arial" w:hAnsi="Arial"/>
          <w:sz w:val="22"/>
          <w:szCs w:val="22"/>
        </w:rPr>
        <w:t xml:space="preserve">It is an extraordinary situation in the Archbishop of Canterbury's own patch and shows that the 'inside strategy' of orthodox Anglicans seeking to work within the structures of Church of England is coming under enormous pressure here in the UK.</w:t>
      </w:r>
    </w:p>
    <w:p>
      <w:pPr>
        <w:spacing w:after="160"/>
      </w:pPr>
      <w:r>
        <w:rPr>
          <w:rFonts w:ascii="Arial" w:cs="Arial" w:eastAsia="Arial" w:hAnsi="Arial"/>
          <w:sz w:val="22"/>
          <w:szCs w:val="22"/>
        </w:rPr>
        <w:t xml:space="preserve">Times Religious Affairs correspondent Ruth Gledhill has done a tremendous journalistic service in reporting the almost unbelievable grass-roots case of the benefice of Littlebourne in the diocese of Canterbury.</w:t>
      </w:r>
    </w:p>
    <w:p>
      <w:pPr>
        <w:spacing w:after="160"/>
      </w:pPr>
      <w:r>
        <w:rPr>
          <w:rFonts w:ascii="Arial" w:cs="Arial" w:eastAsia="Arial" w:hAnsi="Arial"/>
          <w:sz w:val="22"/>
          <w:szCs w:val="22"/>
        </w:rPr>
        <w:t xml:space="preserve">She reports this week on TimesOnline: 'Last week I went to a special parochial church council meeting in Littlebourne, Kent, in the diocese of the Archbishop of Canterbury.</w:t>
      </w:r>
    </w:p>
    <w:p>
      <w:pPr>
        <w:spacing w:after="160"/>
      </w:pPr>
      <w:r>
        <w:rPr>
          <w:rFonts w:ascii="Arial" w:cs="Arial" w:eastAsia="Arial" w:hAnsi="Arial"/>
          <w:sz w:val="22"/>
          <w:szCs w:val="22"/>
        </w:rPr>
        <w:t xml:space="preserve">The benefice of four churches, one with just ten worshippers, somehow manages to raise £80,000-plus each year of which they give more than £50,000 to the diocese as combined quota payments. It costs the diocese about £40,000 to maintain the Rector, the Rev John Allan. When he retires, this hard-working, successful benefice, albeit with congregations of mostly elderly or retired people, will instead be given a part-time, unpaid 'house-for-duty' priest. Apparently, they have been told, they will not be given their own priest ever again, 'even if you raise £1 million.</w:t>
      </w:r>
    </w:p>
    <w:p>
      <w:pPr>
        <w:spacing w:after="160"/>
      </w:pPr>
      <w:r>
        <w:rPr>
          <w:rFonts w:ascii="Arial" w:cs="Arial" w:eastAsia="Arial" w:hAnsi="Arial"/>
          <w:sz w:val="22"/>
          <w:szCs w:val="22"/>
        </w:rPr>
        <w:t xml:space="preserve">Theirs is not an isolated case.</w:t>
      </w:r>
    </w:p>
    <w:p>
      <w:pPr>
        <w:spacing w:after="160"/>
      </w:pPr>
      <w:r>
        <w:rPr>
          <w:rFonts w:ascii="Arial" w:cs="Arial" w:eastAsia="Arial" w:hAnsi="Arial"/>
          <w:sz w:val="22"/>
          <w:szCs w:val="22"/>
        </w:rPr>
        <w:t xml:space="preserve">The Littlebourne case is a loud wake-up call for orthodox, Bible-believing Evangelical churches in the Church of England. Such churches are by and large net-givers; they pay their way and even subsidise the ministry of other churches.</w:t>
      </w:r>
    </w:p>
    <w:p>
      <w:pPr>
        <w:spacing w:after="160"/>
      </w:pPr>
      <w:r>
        <w:rPr>
          <w:rFonts w:ascii="Arial" w:cs="Arial" w:eastAsia="Arial" w:hAnsi="Arial"/>
          <w:sz w:val="22"/>
          <w:szCs w:val="22"/>
        </w:rPr>
        <w:t xml:space="preserve">But Littlebourne shows that, in the current theological and economic climate, generous, faithful, sacrificial Christian giving is no guarantee that they will be given their own ministry of Word and Sacrament.</w:t>
      </w:r>
    </w:p>
    <w:p>
      <w:pPr>
        <w:spacing w:after="160"/>
      </w:pPr>
      <w:r>
        <w:rPr>
          <w:rFonts w:ascii="Arial" w:cs="Arial" w:eastAsia="Arial" w:hAnsi="Arial"/>
          <w:sz w:val="22"/>
          <w:szCs w:val="22"/>
        </w:rPr>
        <w:t xml:space="preserve">A liberal diocese will carry on taking the quota money from orthodox churches and use it to subsidise ministries with which the Bible-believing members of the net-giving church, who have just been told that they cannot their own full-time vicar, are profoundly uncomfortable and with good biblical reason.</w:t>
      </w:r>
    </w:p>
    <w:p>
      <w:pPr>
        <w:spacing w:after="160"/>
      </w:pPr>
      <w:r>
        <w:rPr>
          <w:rFonts w:ascii="Arial" w:cs="Arial" w:eastAsia="Arial" w:hAnsi="Arial"/>
          <w:sz w:val="22"/>
          <w:szCs w:val="22"/>
        </w:rPr>
        <w:t xml:space="preserve">The threat hanging over them is this: 'If you act unilaterally in appointing your own minister without a bishop's licence, we'll have your parsonage and we'll have your buildings. So don't even think about it.'</w:t>
      </w:r>
    </w:p>
    <w:p>
      <w:pPr>
        <w:spacing w:after="160"/>
      </w:pPr>
      <w:r>
        <w:rPr>
          <w:rFonts w:ascii="Arial" w:cs="Arial" w:eastAsia="Arial" w:hAnsi="Arial"/>
          <w:sz w:val="22"/>
          <w:szCs w:val="22"/>
        </w:rPr>
        <w:t xml:space="preserve">This means orthodox churches must be spiritually and mentally prepared to call their bluff. Christ's honour is at stake:</w:t>
      </w:r>
    </w:p>
    <w:p>
      <w:pPr>
        <w:spacing w:after="160"/>
      </w:pPr>
      <w:r>
        <w:rPr>
          <w:rFonts w:ascii="Arial" w:cs="Arial" w:eastAsia="Arial" w:hAnsi="Arial"/>
          <w:sz w:val="22"/>
          <w:szCs w:val="22"/>
        </w:rPr>
        <w:t xml:space="preserve">Dear Archdeacon, The standing order to the Diocesan Board of Finance will be immediately cancelled and the keys to the church and vicarage will be handed to you at your next Visitation.</w:t>
      </w:r>
    </w:p>
    <w:p>
      <w:pPr>
        <w:spacing w:after="160"/>
      </w:pPr>
      <w:r>
        <w:rPr>
          <w:rFonts w:ascii="Arial" w:cs="Arial" w:eastAsia="Arial" w:hAnsi="Arial"/>
          <w:sz w:val="22"/>
          <w:szCs w:val="22"/>
        </w:rPr>
        <w:t xml:space="preserve">We are making arrangements to meet in the local school and the money that would be going towards the DBF will, God willing, be put towards a house for our new minister, whom we hope will have episcopal oversight from a GAFCON Primate.</w:t>
      </w:r>
    </w:p>
    <w:p>
      <w:pPr>
        <w:spacing w:after="160"/>
      </w:pPr>
      <w:r>
        <w:rPr>
          <w:rFonts w:ascii="Arial" w:cs="Arial" w:eastAsia="Arial" w:hAnsi="Arial"/>
          <w:sz w:val="22"/>
          <w:szCs w:val="22"/>
        </w:rPr>
        <w:t xml:space="preserve">We are not going to bother with TEC-style legal battles. We are here to glorify our Lord and Saviour Jesus Christ, the Christ of the Scriptures, and to proclaim His wonderful gospel of salvation for all who believe.'</w:t>
      </w:r>
    </w:p>
    <w:p>
      <w:pPr>
        <w:spacing w:after="160"/>
      </w:pPr>
      <w:r>
        <w:rPr>
          <w:rFonts w:ascii="Arial" w:cs="Arial" w:eastAsia="Arial" w:hAnsi="Arial"/>
          <w:sz w:val="22"/>
          <w:szCs w:val="22"/>
        </w:rPr>
        <w:t xml:space="preserve">----Julian Mann is vicar of the Parish Church of the Ascension, Oughtibridge, South Yorkshire in the United Kingdom. His weblog is Cranmer's Curate -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DIOCESE CASE IS LOUD WAKE-UP CALL FOR EVANGELICALS</dc:title>
  <dc:creator>VirtueOnline Archive</dc:creator>
  <cp:lastModifiedBy>Un-named</cp:lastModifiedBy>
  <cp:revision>1</cp:revision>
  <dcterms:created xsi:type="dcterms:W3CDTF">2026-04-22T11:55:09.311Z</dcterms:created>
  <dcterms:modified xsi:type="dcterms:W3CDTF">2026-04-22T11:55:09.311Z</dcterms:modified>
</cp:coreProperties>
</file>

<file path=docProps/custom.xml><?xml version="1.0" encoding="utf-8"?>
<Properties xmlns="http://schemas.openxmlformats.org/officeDocument/2006/custom-properties" xmlns:vt="http://schemas.openxmlformats.org/officeDocument/2006/docPropsVTypes"/>
</file>