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SUPREME COURT CHURCH PROPERTY CASES ORAL ARGUMENTS TO STREAM LIVE</w:t>
      </w:r>
    </w:p>
    <w:p>
      <w:pPr>
        <w:pBdr>
          <w:bottom w:val="single" w:color="AAAAAA" w:sz="6"/>
        </w:pBdr>
        <w:spacing w:after="200" w:before="0"/>
      </w:pPr>
    </w:p>
    <w:p>
      <w:pPr>
        <w:spacing w:after="160"/>
      </w:pPr>
      <w:r>
        <w:rPr>
          <w:rFonts w:ascii="Arial" w:cs="Arial" w:eastAsia="Arial" w:hAnsi="Arial"/>
          <w:sz w:val="22"/>
          <w:szCs w:val="22"/>
        </w:rPr>
        <w:t xml:space="preserve">Today and tomorrow the California Supreme Court will finally hear the litigation between Bishop Bruno and the Episcopal Diocese of Los Angeles and the Anglican churches in the area who left the diocese and kept their property. Will the Court follow the precedent of "neutral principles" or not?</w:t>
      </w:r>
    </w:p>
    <w:p>
      <w:pPr>
        <w:spacing w:after="160"/>
      </w:pPr>
      <w:r>
        <w:rPr>
          <w:rFonts w:ascii="Arial" w:cs="Arial" w:eastAsia="Arial" w:hAnsi="Arial"/>
          <w:sz w:val="22"/>
          <w:szCs w:val="22"/>
        </w:rPr>
        <w:t xml:space="preserve">For more background on this, watch my interview with Eric Sohlgren, attorney for St. James Newport Beach and others on http://www.anglicantv.org/</w:t>
      </w:r>
    </w:p>
    <w:p>
      <w:pPr>
        <w:spacing w:after="160"/>
      </w:pPr>
      <w:r>
        <w:rPr>
          <w:rFonts w:ascii="Arial" w:cs="Arial" w:eastAsia="Arial" w:hAnsi="Arial"/>
          <w:sz w:val="22"/>
          <w:szCs w:val="22"/>
        </w:rPr>
        <w:t xml:space="preserve">For more background on this, watch my interview with Eric Sohlgren, attorney for St. James Newport Beach and others onhttp://www.anglicantv.org/blog/index.cfm/2007/12/10/Anne-Coletta-interviews-Eric-Sohlgren-Attorney</w:t>
      </w:r>
    </w:p>
    <w:p>
      <w:pPr>
        <w:spacing w:after="160"/>
      </w:pPr>
      <w:r>
        <w:rPr>
          <w:rFonts w:ascii="Arial" w:cs="Arial" w:eastAsia="Arial" w:hAnsi="Arial"/>
          <w:sz w:val="22"/>
          <w:szCs w:val="22"/>
        </w:rPr>
        <w:t xml:space="preserve">A run-down of all the documents pertaining to the case:</w:t>
      </w:r>
    </w:p>
    <w:p>
      <w:pPr>
        <w:spacing w:after="160"/>
      </w:pPr>
      <w:r>
        <w:rPr>
          <w:rFonts w:ascii="Arial" w:cs="Arial" w:eastAsia="Arial" w:hAnsi="Arial"/>
          <w:sz w:val="22"/>
          <w:szCs w:val="22"/>
        </w:rPr>
        <w:t xml:space="preserve">http://www.courtinfo.ca.gov/courts/supreme/riv-oralarg.htm</w:t>
      </w:r>
    </w:p>
    <w:p>
      <w:pPr>
        <w:spacing w:after="160"/>
      </w:pPr>
      <w:r>
        <w:rPr>
          <w:rFonts w:ascii="Arial" w:cs="Arial" w:eastAsia="Arial" w:hAnsi="Arial"/>
          <w:sz w:val="22"/>
          <w:szCs w:val="22"/>
        </w:rPr>
        <w:t xml:space="preserve">S155094</w:t>
      </w:r>
    </w:p>
    <w:p>
      <w:pPr>
        <w:spacing w:after="160"/>
      </w:pPr>
      <w:r>
        <w:rPr>
          <w:rFonts w:ascii="Arial" w:cs="Arial" w:eastAsia="Arial" w:hAnsi="Arial"/>
          <w:sz w:val="22"/>
          <w:szCs w:val="22"/>
        </w:rPr>
        <w:t xml:space="preserve">Episcopal Church Cases</w:t>
      </w:r>
    </w:p>
    <w:p>
      <w:pPr>
        <w:spacing w:after="160"/>
      </w:pPr>
      <w:r>
        <w:rPr>
          <w:rFonts w:ascii="Arial" w:cs="Arial" w:eastAsia="Arial" w:hAnsi="Arial"/>
          <w:sz w:val="22"/>
          <w:szCs w:val="22"/>
        </w:rPr>
        <w:t xml:space="preserve">Expanded background summary (PDF, 9 KB)</w:t>
      </w:r>
    </w:p>
    <w:p>
      <w:pPr>
        <w:spacing w:after="160"/>
      </w:pPr>
      <w:r>
        <w:rPr>
          <w:rFonts w:ascii="Arial" w:cs="Arial" w:eastAsia="Arial" w:hAnsi="Arial"/>
          <w:sz w:val="22"/>
          <w:szCs w:val="22"/>
        </w:rPr>
        <w:t xml:space="preserve">Case information, including Supreme Court docket entries</w:t>
      </w:r>
    </w:p>
    <w:p>
      <w:pPr>
        <w:spacing w:after="160"/>
      </w:pPr>
      <w:r>
        <w:rPr>
          <w:rFonts w:ascii="Arial" w:cs="Arial" w:eastAsia="Arial" w:hAnsi="Arial"/>
          <w:sz w:val="22"/>
          <w:szCs w:val="22"/>
        </w:rPr>
        <w:t xml:space="preserve">Court of Appeal opinion (PDF)</w:t>
      </w:r>
    </w:p>
    <w:p>
      <w:pPr>
        <w:spacing w:after="160"/>
      </w:pPr>
      <w:r>
        <w:rPr>
          <w:rFonts w:ascii="Arial" w:cs="Arial" w:eastAsia="Arial" w:hAnsi="Arial"/>
          <w:sz w:val="22"/>
          <w:szCs w:val="22"/>
        </w:rPr>
        <w:t xml:space="preserve">Petition for review (PDF, 4,368 KB)</w:t>
      </w:r>
    </w:p>
    <w:p>
      <w:pPr>
        <w:spacing w:after="160"/>
      </w:pPr>
      <w:r>
        <w:rPr>
          <w:rFonts w:ascii="Arial" w:cs="Arial" w:eastAsia="Arial" w:hAnsi="Arial"/>
          <w:sz w:val="22"/>
          <w:szCs w:val="22"/>
        </w:rPr>
        <w:t xml:space="preserve">Answer to petition for review (PDF, 622 KB)</w:t>
      </w:r>
    </w:p>
    <w:p>
      <w:pPr>
        <w:spacing w:after="160"/>
      </w:pPr>
      <w:r>
        <w:rPr>
          <w:rFonts w:ascii="Arial" w:cs="Arial" w:eastAsia="Arial" w:hAnsi="Arial"/>
          <w:sz w:val="22"/>
          <w:szCs w:val="22"/>
        </w:rPr>
        <w:t xml:space="preserve">Reply to answer to petition for review (PDF, 676 KB)</w:t>
      </w:r>
    </w:p>
    <w:p>
      <w:pPr>
        <w:spacing w:after="160"/>
      </w:pPr>
      <w:r>
        <w:rPr>
          <w:rFonts w:ascii="Arial" w:cs="Arial" w:eastAsia="Arial" w:hAnsi="Arial"/>
          <w:sz w:val="22"/>
          <w:szCs w:val="22"/>
        </w:rPr>
        <w:t xml:space="preserve">Bunyan et al. brief (PDF, 2,186 KB)</w:t>
      </w:r>
    </w:p>
    <w:p>
      <w:pPr>
        <w:spacing w:after="160"/>
      </w:pPr>
      <w:r>
        <w:rPr>
          <w:rFonts w:ascii="Arial" w:cs="Arial" w:eastAsia="Arial" w:hAnsi="Arial"/>
          <w:sz w:val="22"/>
          <w:szCs w:val="22"/>
        </w:rPr>
        <w:t xml:space="preserve">Episcopal Church's brief (PDF, 2,052 KB)</w:t>
      </w:r>
    </w:p>
    <w:p>
      <w:pPr>
        <w:spacing w:after="160"/>
      </w:pPr>
      <w:r>
        <w:rPr>
          <w:rFonts w:ascii="Arial" w:cs="Arial" w:eastAsia="Arial" w:hAnsi="Arial"/>
          <w:sz w:val="22"/>
          <w:szCs w:val="22"/>
        </w:rPr>
        <w:t xml:space="preserve">Bunyan et al. reply brief (PDF, 1,763 KB)</w:t>
      </w:r>
    </w:p>
    <w:p>
      <w:pPr>
        <w:spacing w:after="160"/>
      </w:pPr>
      <w:r>
        <w:rPr>
          <w:rFonts w:ascii="Arial" w:cs="Arial" w:eastAsia="Arial" w:hAnsi="Arial"/>
          <w:sz w:val="22"/>
          <w:szCs w:val="22"/>
        </w:rPr>
        <w:t xml:space="preserve">Amicus curiae brief (Charismatic Episcopal Church) (PDF, 745 KB)</w:t>
      </w:r>
    </w:p>
    <w:p>
      <w:pPr>
        <w:spacing w:after="160"/>
      </w:pPr>
      <w:r>
        <w:rPr>
          <w:rFonts w:ascii="Arial" w:cs="Arial" w:eastAsia="Arial" w:hAnsi="Arial"/>
          <w:sz w:val="22"/>
          <w:szCs w:val="22"/>
        </w:rPr>
        <w:t xml:space="preserve">Amicus curiae brief (Diocese of San Joaquin) (PDF, 1,389 KB)</w:t>
      </w:r>
    </w:p>
    <w:p>
      <w:pPr>
        <w:spacing w:after="160"/>
      </w:pPr>
      <w:r>
        <w:rPr>
          <w:rFonts w:ascii="Arial" w:cs="Arial" w:eastAsia="Arial" w:hAnsi="Arial"/>
          <w:sz w:val="22"/>
          <w:szCs w:val="22"/>
        </w:rPr>
        <w:t xml:space="preserve">Amicus curiae brief (Holy Apostolic Catholic Assyrian Church) (PDF, 2,067 KB)</w:t>
      </w:r>
    </w:p>
    <w:p>
      <w:pPr>
        <w:spacing w:after="160"/>
      </w:pPr>
      <w:r>
        <w:rPr>
          <w:rFonts w:ascii="Arial" w:cs="Arial" w:eastAsia="Arial" w:hAnsi="Arial"/>
          <w:sz w:val="22"/>
          <w:szCs w:val="22"/>
        </w:rPr>
        <w:t xml:space="preserve">Amicus curiae brief (Iglesia Evangelica Latina) (PDF, 1,496 KB)</w:t>
      </w:r>
    </w:p>
    <w:p>
      <w:pPr>
        <w:spacing w:after="160"/>
      </w:pPr>
      <w:r>
        <w:rPr>
          <w:rFonts w:ascii="Arial" w:cs="Arial" w:eastAsia="Arial" w:hAnsi="Arial"/>
          <w:sz w:val="22"/>
          <w:szCs w:val="22"/>
        </w:rPr>
        <w:t xml:space="preserve">Amicus curiae brief (Kirkpatrick) (PDF, 1,174 KB)</w:t>
      </w:r>
    </w:p>
    <w:p>
      <w:pPr>
        <w:spacing w:after="160"/>
      </w:pPr>
      <w:r>
        <w:rPr>
          <w:rFonts w:ascii="Arial" w:cs="Arial" w:eastAsia="Arial" w:hAnsi="Arial"/>
          <w:sz w:val="22"/>
          <w:szCs w:val="22"/>
        </w:rPr>
        <w:t xml:space="preserve">Amicus curiae brief (Lee) (PDF, 1,292 KB)</w:t>
      </w:r>
    </w:p>
    <w:p>
      <w:pPr>
        <w:spacing w:after="160"/>
      </w:pPr>
      <w:r>
        <w:rPr>
          <w:rFonts w:ascii="Arial" w:cs="Arial" w:eastAsia="Arial" w:hAnsi="Arial"/>
          <w:sz w:val="22"/>
          <w:szCs w:val="22"/>
        </w:rPr>
        <w:t xml:space="preserve">Amicus curiae brief (Poch) (PDF, 1,885 KB)</w:t>
      </w:r>
    </w:p>
    <w:p>
      <w:pPr>
        <w:spacing w:after="160"/>
      </w:pPr>
      <w:r>
        <w:rPr>
          <w:rFonts w:ascii="Arial" w:cs="Arial" w:eastAsia="Arial" w:hAnsi="Arial"/>
          <w:sz w:val="22"/>
          <w:szCs w:val="22"/>
        </w:rPr>
        <w:t xml:space="preserve">Amicus curiae brief (Presbyterian Lay Committee) (PDF, 2,063 KB)</w:t>
      </w:r>
    </w:p>
    <w:p>
      <w:pPr>
        <w:spacing w:after="160"/>
      </w:pPr>
      <w:r>
        <w:rPr>
          <w:rFonts w:ascii="Arial" w:cs="Arial" w:eastAsia="Arial" w:hAnsi="Arial"/>
          <w:sz w:val="22"/>
          <w:szCs w:val="22"/>
        </w:rPr>
        <w:t xml:space="preserve">Amicus curiae brief (Presbytery of Hanmi) (PDF, 2,035 KB)</w:t>
      </w:r>
    </w:p>
    <w:p>
      <w:pPr>
        <w:spacing w:after="160"/>
      </w:pPr>
      <w:r>
        <w:rPr>
          <w:rFonts w:ascii="Arial" w:cs="Arial" w:eastAsia="Arial" w:hAnsi="Arial"/>
          <w:sz w:val="22"/>
          <w:szCs w:val="22"/>
        </w:rPr>
        <w:t xml:space="preserve">Bunyan et al.'s response to amicus curiae briefs (PDF, 2,046 KB)</w:t>
      </w:r>
    </w:p>
    <w:p>
      <w:pPr>
        <w:spacing w:after="160"/>
      </w:pPr>
      <w:r>
        <w:rPr>
          <w:rFonts w:ascii="Arial" w:cs="Arial" w:eastAsia="Arial" w:hAnsi="Arial"/>
          <w:sz w:val="22"/>
          <w:szCs w:val="22"/>
        </w:rPr>
        <w:t xml:space="preserve">Episcopal Church's response to amicus curiae briefs (PDF, 1,818 KB)</w:t>
      </w:r>
    </w:p>
    <w:p>
      <w:pPr>
        <w:spacing w:after="160"/>
      </w:pPr>
      <w:r>
        <w:rPr>
          <w:rFonts w:ascii="Arial" w:cs="Arial" w:eastAsia="Arial" w:hAnsi="Arial"/>
          <w:sz w:val="22"/>
          <w:szCs w:val="22"/>
        </w:rPr>
        <w:t xml:space="preserve">Answer brief to amicus curiae briefs (PDF, 2,302 KB)</w:t>
      </w:r>
    </w:p>
    <w:p>
      <w:pPr>
        <w:spacing w:after="160"/>
      </w:pPr>
      <w:r>
        <w:rPr>
          <w:rFonts w:ascii="Arial" w:cs="Arial" w:eastAsia="Arial" w:hAnsi="Arial"/>
          <w:sz w:val="22"/>
          <w:szCs w:val="22"/>
        </w:rPr>
        <w:t xml:space="preserve">And here's the live-streaming info from SanDiegoAnglicans: http://sandiegoanglicans.com/events/527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SUPREME COURT CHURCH PROPERTY CASES ORAL ARGUMENTS TO STREAM LIVE</dc:title>
  <dc:creator>VirtueOnline Archive</dc:creator>
  <cp:lastModifiedBy>Un-named</cp:lastModifiedBy>
  <cp:revision>1</cp:revision>
  <dcterms:created xsi:type="dcterms:W3CDTF">2026-04-22T11:54:51.576Z</dcterms:created>
  <dcterms:modified xsi:type="dcterms:W3CDTF">2026-04-22T11:54:51.576Z</dcterms:modified>
</cp:coreProperties>
</file>

<file path=docProps/custom.xml><?xml version="1.0" encoding="utf-8"?>
<Properties xmlns="http://schemas.openxmlformats.org/officeDocument/2006/custom-properties" xmlns:vt="http://schemas.openxmlformats.org/officeDocument/2006/docPropsVTypes"/>
</file>