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CULTURE WARS: TOP 10 ARGUMENTS AGAINST SAME 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Arguments Against Same Sex Marriage (SSM)</w:t>
      </w:r>
    </w:p>
    <w:p>
      <w:pPr>
        <w:spacing w:after="160"/>
      </w:pPr>
      <w:r>
        <w:rPr>
          <w:rFonts w:ascii="Arial" w:cs="Arial" w:eastAsia="Arial" w:hAnsi="Arial"/>
          <w:sz w:val="22"/>
          <w:szCs w:val="22"/>
        </w:rPr>
        <w:t xml:space="preserve">Top 10 Social Scientific Arguments Against Same Sex Marriage (SSM).</w:t>
      </w:r>
    </w:p>
    <w:p>
      <w:pPr>
        <w:spacing w:after="160"/>
      </w:pPr>
      <w:r>
        <w:rPr>
          <w:rFonts w:ascii="Arial" w:cs="Arial" w:eastAsia="Arial" w:hAnsi="Arial"/>
          <w:sz w:val="22"/>
          <w:szCs w:val="22"/>
        </w:rPr>
        <w:t xml:space="preserve">A large and growing body of social scientific evidence indicates that the intact, married family is best for children. In particular, see work by David Popenoe, Linda Waite, Maggie Gallagher, Sara McLanahan, David Blankenhorn, Paul Amato, and Alan Booth. This statement from Sara McLahanan, a sociologist at Princeton University, is representative: “If we were asked to design a system for making sure that children’s basic needs were met, we would probably come up with something quite similar to the two-parent ideal. Such a design, in theory, would not only ensure that children had access to the time and money of two adults, it also would provide a system of checks and balances that promoted quality parenting. The fact that both parents have a biological connection to the child would increase the likelihood that the parents would identify with the child and be willing to sacrifice for that child, and it would reduce the likelihood that either parent would abuse the child.”</w:t>
      </w:r>
    </w:p>
    <w:p>
      <w:pPr>
        <w:spacing w:after="160"/>
      </w:pPr>
      <w:r>
        <w:rPr>
          <w:rFonts w:ascii="Arial" w:cs="Arial" w:eastAsia="Arial" w:hAnsi="Arial"/>
          <w:sz w:val="22"/>
          <w:szCs w:val="22"/>
        </w:rPr>
        <w:t xml:space="preserve">McLanahan and family scholars like her are not arguing that parents in other family forms are necessarily bad. But she is making the point, backed up by countless studies, that the ideal place for children to grow up—on average—is in a married, intact family where children have access to a mother and a father who share a biological tie (and, hence, a deep sense of kinship) to them. This empirical reality lends support to the idea that our society should do more to reinforce the norm that every child should have the opportunity to grow up in an intact, married family and, failing that, an adoptive family headed by a married couple that offers a child the benefit of a mother and a father (see below).</w:t>
      </w:r>
    </w:p>
    <w:p>
      <w:pPr>
        <w:spacing w:after="160"/>
      </w:pPr>
      <w:r>
        <w:rPr>
          <w:rFonts w:ascii="Arial" w:cs="Arial" w:eastAsia="Arial" w:hAnsi="Arial"/>
          <w:sz w:val="22"/>
          <w:szCs w:val="22"/>
        </w:rPr>
        <w:t xml:space="preserve">* Sara McLanahan and Gary Sandefur. 1994. Growing Up with a Single Parent: What Hurts, What Helps. Harvard University Press. p. 38.</w:t>
      </w:r>
    </w:p>
    <w:p>
      <w:pPr>
        <w:spacing w:after="160"/>
      </w:pPr>
      <w:r>
        <w:rPr>
          <w:rFonts w:ascii="Arial" w:cs="Arial" w:eastAsia="Arial" w:hAnsi="Arial"/>
          <w:sz w:val="22"/>
          <w:szCs w:val="22"/>
        </w:rPr>
        <w:t xml:space="preserve">1. Children hunger for their biological parents</w:t>
      </w:r>
    </w:p>
    <w:p>
      <w:pPr>
        <w:spacing w:after="160"/>
      </w:pPr>
      <w:r>
        <w:rPr>
          <w:rFonts w:ascii="Arial" w:cs="Arial" w:eastAsia="Arial" w:hAnsi="Arial"/>
          <w:sz w:val="22"/>
          <w:szCs w:val="22"/>
        </w:rPr>
        <w:t xml:space="preserve">SS couples using IVF or surrogate mothers deliberately create a class of children who will live apart from their mother or father. Yale Child Study Center psychiatrist Kyle Pruett reports that children of IVF often ask their single or lesbian mothers about their fathers, asking their mothers questions like the following: “Mommy, what did you do with my daddy?” “Can I write him a letter?” “Has he ever seen me?” “Didn’t you like him? Didn’t he like me?” Elizabeth Marquardt reports that children of divorce often report similar feelings about their non-custodial parent, usually the father. The work of these scholars suggest that children hunger for their biological parents and that we should not deliberately create a class of children, through IVF or surrogacy, who live apart from their mother or father. (Adoption is a different matter insofar as adoptive children have already come into the world and need to live apart from their biological parents, usually because they are unable to care for them or because they are no longer living.)</w:t>
      </w:r>
    </w:p>
    <w:p>
      <w:pPr>
        <w:spacing w:after="160"/>
      </w:pPr>
      <w:r>
        <w:rPr>
          <w:rFonts w:ascii="Arial" w:cs="Arial" w:eastAsia="Arial" w:hAnsi="Arial"/>
          <w:sz w:val="22"/>
          <w:szCs w:val="22"/>
        </w:rPr>
        <w:t xml:space="preserve">* Kyle Pruett. 2000. Fatherneed. Broadway. p. 204.</w:t>
      </w:r>
    </w:p>
    <w:p>
      <w:pPr>
        <w:spacing w:after="160"/>
      </w:pPr>
      <w:r>
        <w:rPr>
          <w:rFonts w:ascii="Arial" w:cs="Arial" w:eastAsia="Arial" w:hAnsi="Arial"/>
          <w:sz w:val="22"/>
          <w:szCs w:val="22"/>
        </w:rPr>
        <w:t xml:space="preserve">* Elizabeth Marquardt. 2004. The Moral and Spiritual Lives of Children of Divorce. Forthcoming.</w:t>
      </w:r>
    </w:p>
    <w:p>
      <w:pPr>
        <w:spacing w:after="160"/>
      </w:pPr>
      <w:r>
        <w:rPr>
          <w:rFonts w:ascii="Arial" w:cs="Arial" w:eastAsia="Arial" w:hAnsi="Arial"/>
          <w:sz w:val="22"/>
          <w:szCs w:val="22"/>
        </w:rPr>
        <w:t xml:space="preserve">2. Children need fathers</w:t>
      </w:r>
    </w:p>
    <w:p>
      <w:pPr>
        <w:spacing w:after="160"/>
      </w:pPr>
      <w:r>
        <w:rPr>
          <w:rFonts w:ascii="Arial" w:cs="Arial" w:eastAsia="Arial" w:hAnsi="Arial"/>
          <w:sz w:val="22"/>
          <w:szCs w:val="22"/>
        </w:rPr>
        <w:t xml:space="preserve">If SSM becomes common, the majority of SS couples with children would probably be lesbians. This means that we would have yet more children being raised apart from fathers. Among other things, we know that fathers excel in reducing antisocial behavior/delinquency in boys and sexual activity in girls. What is fascinating is that fathers exercise a unique social and biological influence on their children. For instance, a recent study of father absence on girls found that girls who grew up apart from their biological father were much more likely to experience early puberty and a teen pregnancy than girls who spent their entire childhood in an intact family. This study, along with David Popenoe’s work, suggests that a father’s pheromones influence the biological development of his daughter, that a strong marriage provides a model for girls of what to look for in a man, and gives them the confidence to resist the sexual entreaties of their boyfriends.</w:t>
      </w:r>
    </w:p>
    <w:p>
      <w:pPr>
        <w:spacing w:after="160"/>
      </w:pPr>
      <w:r>
        <w:rPr>
          <w:rFonts w:ascii="Arial" w:cs="Arial" w:eastAsia="Arial" w:hAnsi="Arial"/>
          <w:sz w:val="22"/>
          <w:szCs w:val="22"/>
        </w:rPr>
        <w:t xml:space="preserve">* Ellis, Bruce J., Bates, John E., Dodge, Kenneth A., Fergusson, David M., Horwood, L. John, Pettit, Gregory S., &amp; Woodward, Lianne. Does Father Absence Place Daughters at Special Risk for Early Sexual Activity and Teenage Pregnancy?. Child Development, 74, 801-821.</w:t>
      </w:r>
    </w:p>
    <w:p>
      <w:pPr>
        <w:spacing w:after="160"/>
      </w:pPr>
      <w:r>
        <w:rPr>
          <w:rFonts w:ascii="Arial" w:cs="Arial" w:eastAsia="Arial" w:hAnsi="Arial"/>
          <w:sz w:val="22"/>
          <w:szCs w:val="22"/>
        </w:rPr>
        <w:t xml:space="preserve">* David Popenoe. 1996. Life Without Father. Harvard.</w:t>
      </w:r>
    </w:p>
    <w:p>
      <w:pPr>
        <w:spacing w:after="160"/>
      </w:pPr>
      <w:r>
        <w:rPr>
          <w:rFonts w:ascii="Arial" w:cs="Arial" w:eastAsia="Arial" w:hAnsi="Arial"/>
          <w:sz w:val="22"/>
          <w:szCs w:val="22"/>
        </w:rPr>
        <w:t xml:space="preserve">3. Children need mothers</w:t>
      </w:r>
    </w:p>
    <w:p>
      <w:pPr>
        <w:spacing w:after="160"/>
      </w:pPr>
      <w:r>
        <w:rPr>
          <w:rFonts w:ascii="Arial" w:cs="Arial" w:eastAsia="Arial" w:hAnsi="Arial"/>
          <w:sz w:val="22"/>
          <w:szCs w:val="22"/>
        </w:rPr>
        <w:t xml:space="preserve">Although gay men are less likely to have children than lesbians, there will be and are gay men raising children. There will be even more if SSM is legalized. These households deny children a mother. Among other things, mothers excel in providing children with emotional security and in reading the physical and emotional cues of infants. Obviously, they also give their daughters unique counsel as they confront the physical, emotional, and social challenges associated with puberty and adolescence. Stanford psychologist Eleanor Maccoby summarizes much of this literature in her book The Two Sexes. See also Steven Rhoads’ book, which comes out in the fall.</w:t>
      </w:r>
    </w:p>
    <w:p>
      <w:pPr>
        <w:spacing w:after="160"/>
      </w:pPr>
      <w:r>
        <w:rPr>
          <w:rFonts w:ascii="Arial" w:cs="Arial" w:eastAsia="Arial" w:hAnsi="Arial"/>
          <w:sz w:val="22"/>
          <w:szCs w:val="22"/>
        </w:rPr>
        <w:t xml:space="preserve">* Eleanor Maccoby. 1998. The Two Sexes. Harvard.</w:t>
      </w:r>
    </w:p>
    <w:p>
      <w:pPr>
        <w:spacing w:after="160"/>
      </w:pPr>
      <w:r>
        <w:rPr>
          <w:rFonts w:ascii="Arial" w:cs="Arial" w:eastAsia="Arial" w:hAnsi="Arial"/>
          <w:sz w:val="22"/>
          <w:szCs w:val="22"/>
        </w:rPr>
        <w:t xml:space="preserve">* Steven Rhoads. 2004. Taking Sex Differences Seriously. Encounter.</w:t>
      </w:r>
    </w:p>
    <w:p>
      <w:pPr>
        <w:spacing w:after="160"/>
      </w:pPr>
      <w:r>
        <w:rPr>
          <w:rFonts w:ascii="Arial" w:cs="Arial" w:eastAsia="Arial" w:hAnsi="Arial"/>
          <w:sz w:val="22"/>
          <w:szCs w:val="22"/>
        </w:rPr>
        <w:t xml:space="preserve">4. Inadequate evidence on SS couple parenting</w:t>
      </w:r>
    </w:p>
    <w:p>
      <w:pPr>
        <w:spacing w:after="160"/>
      </w:pPr>
      <w:r>
        <w:rPr>
          <w:rFonts w:ascii="Arial" w:cs="Arial" w:eastAsia="Arial" w:hAnsi="Arial"/>
          <w:sz w:val="22"/>
          <w:szCs w:val="22"/>
        </w:rPr>
        <w:t xml:space="preserve">A number of leading professional associations have asserted that there are “no effects” of SS couple parenting on children. But the research in this area is quite preliminary; most of the studies are done by advocates and most suffer from serious methodological problems. Sociologist Steven Nock of the University of Virginia, who is agnostic on SSM, offered this review of the literature on gay parenting as an expert witness for a Canadian Court considering SSM: “Through this analysis I draw my conclusions that 1) all of the articles I reviewed contained at least one fatal flaw of design or execution; and 2) not a single one of those studies was conducted according to general accepted standards of scientific research.” This is not exactly the kind of social scientific evidence you would want to launch a major family experiment.</w:t>
      </w:r>
    </w:p>
    <w:p>
      <w:pPr>
        <w:spacing w:after="160"/>
      </w:pPr>
      <w:r>
        <w:rPr>
          <w:rFonts w:ascii="Arial" w:cs="Arial" w:eastAsia="Arial" w:hAnsi="Arial"/>
          <w:sz w:val="22"/>
          <w:szCs w:val="22"/>
        </w:rPr>
        <w:t xml:space="preserve">*Steven Nock. 2001. Affidavit to the Ontario Superior Court of Justice regarding Hedy Halpern et al. University of Virginia Sociology Department.</w:t>
      </w:r>
    </w:p>
    <w:p>
      <w:pPr>
        <w:spacing w:after="160"/>
      </w:pPr>
      <w:r>
        <w:rPr>
          <w:rFonts w:ascii="Arial" w:cs="Arial" w:eastAsia="Arial" w:hAnsi="Arial"/>
          <w:sz w:val="22"/>
          <w:szCs w:val="22"/>
        </w:rPr>
        <w:t xml:space="preserve">5. Children raised in SS homes experience gender and sexual disorders</w:t>
      </w:r>
    </w:p>
    <w:p>
      <w:pPr>
        <w:spacing w:after="160"/>
      </w:pPr>
      <w:r>
        <w:rPr>
          <w:rFonts w:ascii="Arial" w:cs="Arial" w:eastAsia="Arial" w:hAnsi="Arial"/>
          <w:sz w:val="22"/>
          <w:szCs w:val="22"/>
        </w:rPr>
        <w:t xml:space="preserve">Although the evidence on child outcomes is sketchy (see above), what evidence is available does raise two red flags. Specifically, a number of studies suggest children raised in lesbian homes are more likely to experience gender and sexual disorders. Judith Stacey—an advocate for SSM and a sociologist—reviewed the literature on child outcomes and found the following: “lesbian parenting may free daughters and sons from a broad but uneven range of traditional gender prescriptions.” Her conclusion here is based on studies that show that sons of lesbians are less masculine and that daughters of lesbians are more masculine. She also found that a “significantly greater proportion of young adult children raised by lesbian mothers than those raised by heterosexual mothers… reported having a homoerotic relationship.” Stacey also observes that children of lesbians are more likely to report homoerotic attractions. Her review must be view judiciously, given the methodological flaws detailed by Professor Nock in the literature as a whole. Nevertheless, these studies give some credence to conservative concerns about the effects of SS couple parenting.</w:t>
      </w:r>
    </w:p>
    <w:p>
      <w:pPr>
        <w:spacing w:after="160"/>
      </w:pPr>
      <w:r>
        <w:rPr>
          <w:rFonts w:ascii="Arial" w:cs="Arial" w:eastAsia="Arial" w:hAnsi="Arial"/>
          <w:sz w:val="22"/>
          <w:szCs w:val="22"/>
        </w:rPr>
        <w:t xml:space="preserve">*Judith Stacey and Timothy Biblarz. 2001. “(How) Does the Sexual Orientation of Parents Matter?” American Sociological Review 66: 159-183. See especially pp. 168-171.</w:t>
      </w:r>
    </w:p>
    <w:p>
      <w:pPr>
        <w:spacing w:after="160"/>
      </w:pPr>
      <w:r>
        <w:rPr>
          <w:rFonts w:ascii="Arial" w:cs="Arial" w:eastAsia="Arial" w:hAnsi="Arial"/>
          <w:sz w:val="22"/>
          <w:szCs w:val="22"/>
        </w:rPr>
        <w:t xml:space="preserve">6. Vive la difference</w:t>
      </w:r>
    </w:p>
    <w:p>
      <w:pPr>
        <w:spacing w:after="160"/>
      </w:pPr>
      <w:r>
        <w:rPr>
          <w:rFonts w:ascii="Arial" w:cs="Arial" w:eastAsia="Arial" w:hAnsi="Arial"/>
          <w:sz w:val="22"/>
          <w:szCs w:val="22"/>
        </w:rPr>
        <w:t xml:space="preserve">If SSM is institutionalized, our society would take yet another step down the road of de-gendering marriage. There would me more use of gender-neutral language like “partners” and—more importantly—more social/cultural pressures to neuter our thinking and our behaviors in marriage. But marriages typically thrive when spouses specialize in gender-typical ways and are attentive to the gendered needs and aspirations of their husband or wife. For instance, women are happier when their husband earns the lion’s share of the household income. Likewise, couples are less likely to divorce when the wife concentrates on childrearing and the husband concentrates on breadwinning, as University of Virginia Psychologist Mavis Hetherington admits.</w:t>
      </w:r>
    </w:p>
    <w:p>
      <w:pPr>
        <w:spacing w:after="160"/>
      </w:pPr>
      <w:r>
        <w:rPr>
          <w:rFonts w:ascii="Arial" w:cs="Arial" w:eastAsia="Arial" w:hAnsi="Arial"/>
          <w:sz w:val="22"/>
          <w:szCs w:val="22"/>
        </w:rPr>
        <w:t xml:space="preserve">* E. Mavis Hetherington &amp; John Kelly. 2002. For Better of For Worse. Norton. p. 31.</w:t>
      </w:r>
    </w:p>
    <w:p>
      <w:pPr>
        <w:spacing w:after="160"/>
      </w:pPr>
      <w:r>
        <w:rPr>
          <w:rFonts w:ascii="Arial" w:cs="Arial" w:eastAsia="Arial" w:hAnsi="Arial"/>
          <w:sz w:val="22"/>
          <w:szCs w:val="22"/>
        </w:rPr>
        <w:t xml:space="preserve">* Steven Rhoads. 2004. Taking Sex Differences Seriously. Encounter.</w:t>
      </w:r>
    </w:p>
    <w:p>
      <w:pPr>
        <w:spacing w:after="160"/>
      </w:pPr>
      <w:r>
        <w:rPr>
          <w:rFonts w:ascii="Arial" w:cs="Arial" w:eastAsia="Arial" w:hAnsi="Arial"/>
          <w:sz w:val="22"/>
          <w:szCs w:val="22"/>
        </w:rPr>
        <w:t xml:space="preserve">7. Sexual fidelity</w:t>
      </w:r>
    </w:p>
    <w:p>
      <w:pPr>
        <w:spacing w:after="160"/>
      </w:pPr>
      <w:r>
        <w:rPr>
          <w:rFonts w:ascii="Arial" w:cs="Arial" w:eastAsia="Arial" w:hAnsi="Arial"/>
          <w:sz w:val="22"/>
          <w:szCs w:val="22"/>
        </w:rPr>
        <w:t xml:space="preserve">One of the biggest threats that SSM poses to marriage is that it would probably undercut the norm of sexual fidelity in marriage. In the first edition of his book in defense of marriage, Virtually Normal, Andrew Sullivan wrote: “There is more likely to be greater understanding of the need for extramarital outlets between two men than between a man and a woman.” This line of thinking, of course, were it incorporated into marriage and telegraphed to the public in sitcoms, magazines, and other mass media, would do enormous harm to the norm of sexual fidelity in marriage. One recent study of civil unions and marriages in Vermont suggests this is a very real concern. More than 79 percent of heterosexual married men and women, along with lesbians in civil unions, reported that they strongly valued sexual fidelity. Only about 50 percent of gay men in civil unions valued sexual fidelity.</w:t>
      </w:r>
    </w:p>
    <w:p>
      <w:pPr>
        <w:spacing w:after="160"/>
      </w:pPr>
      <w:r>
        <w:rPr>
          <w:rFonts w:ascii="Arial" w:cs="Arial" w:eastAsia="Arial" w:hAnsi="Arial"/>
          <w:sz w:val="22"/>
          <w:szCs w:val="22"/>
        </w:rPr>
        <w:t xml:space="preserve">* Esther Rothblum and Sondra Solomon. 2003. Civil Unions in the State of Vermont: A Report on the First Year. University of Vermont Department of Psychology.</w:t>
      </w:r>
    </w:p>
    <w:p>
      <w:pPr>
        <w:spacing w:after="160"/>
      </w:pPr>
      <w:r>
        <w:rPr>
          <w:rFonts w:ascii="Arial" w:cs="Arial" w:eastAsia="Arial" w:hAnsi="Arial"/>
          <w:sz w:val="22"/>
          <w:szCs w:val="22"/>
        </w:rPr>
        <w:t xml:space="preserve">* David McWhirter and Andrew Mattison. 1984. The Male Couple. Prentice Hall. p. 252.</w:t>
      </w:r>
    </w:p>
    <w:p>
      <w:pPr>
        <w:spacing w:after="160"/>
      </w:pPr>
      <w:r>
        <w:rPr>
          <w:rFonts w:ascii="Arial" w:cs="Arial" w:eastAsia="Arial" w:hAnsi="Arial"/>
          <w:sz w:val="22"/>
          <w:szCs w:val="22"/>
        </w:rPr>
        <w:t xml:space="preserve">8. Marriage, procreation, and the fertility implosion</w:t>
      </w:r>
    </w:p>
    <w:p>
      <w:pPr>
        <w:spacing w:after="160"/>
      </w:pPr>
      <w:r>
        <w:rPr>
          <w:rFonts w:ascii="Arial" w:cs="Arial" w:eastAsia="Arial" w:hAnsi="Arial"/>
          <w:sz w:val="22"/>
          <w:szCs w:val="22"/>
        </w:rPr>
        <w:t xml:space="preserve">Traditionally, marriage and procreation have been tightly connected to one another. Indeed, from a sociological perspective, the primary purpose that marriage serves is to secure a mother and father for each child who is born into a society. Now, however, many Westerners see marriage in primarily emotional terms. Among other things, the danger with this mentality is that it fosters an anti-natalist mindset that fuels population decline, which in turn puts tremendous social, political, and economic strains on the larger society. SSM would only further undercut the procreative norm long associated with marriage insofar as it establishes that there is no necessary link between procreation and marriage. This was spelled out in the Goodridge decision in Massachusetts, where the majority opinion dismissed the procreative meaning of marriage. It is no accident that the countries that have legalized or are considering legalizing SSM have some of the lowest fertility rates in the world. For instance, the Netherlands, Sweden, and Canada have birthrates that hover around 1.6 children per woman—well below the replacement fertility rate of 2.1. For national fertility rates, see:</w:t>
      </w:r>
    </w:p>
    <w:p>
      <w:pPr>
        <w:spacing w:after="160"/>
      </w:pPr>
      <w:r>
        <w:rPr>
          <w:rFonts w:ascii="Arial" w:cs="Arial" w:eastAsia="Arial" w:hAnsi="Arial"/>
          <w:sz w:val="22"/>
          <w:szCs w:val="22"/>
        </w:rPr>
        <w:t xml:space="preserve">* http://www.cia.gov/cia/publications/factbook/geos/sw.html</w:t>
      </w:r>
    </w:p>
    <w:p>
      <w:pPr>
        <w:spacing w:after="160"/>
      </w:pPr>
      <w:r>
        <w:rPr>
          <w:rFonts w:ascii="Arial" w:cs="Arial" w:eastAsia="Arial" w:hAnsi="Arial"/>
          <w:sz w:val="22"/>
          <w:szCs w:val="22"/>
        </w:rPr>
        <w:t xml:space="preserve">For the growing disconnect between marriage and procreation, see</w:t>
      </w:r>
    </w:p>
    <w:p>
      <w:pPr>
        <w:spacing w:after="160"/>
      </w:pPr>
      <w:r>
        <w:rPr>
          <w:rFonts w:ascii="Arial" w:cs="Arial" w:eastAsia="Arial" w:hAnsi="Arial"/>
          <w:sz w:val="22"/>
          <w:szCs w:val="22"/>
        </w:rPr>
        <w:t xml:space="preserve">* http://marriage.rutgers.edu/Publications/SOOU/SOOU2003.pdf</w:t>
      </w:r>
    </w:p>
    <w:p>
      <w:pPr>
        <w:spacing w:after="160"/>
      </w:pPr>
      <w:r>
        <w:rPr>
          <w:rFonts w:ascii="Arial" w:cs="Arial" w:eastAsia="Arial" w:hAnsi="Arial"/>
          <w:sz w:val="22"/>
          <w:szCs w:val="22"/>
        </w:rPr>
        <w:t xml:space="preserve">9. For the sake of the children</w:t>
      </w:r>
    </w:p>
    <w:p>
      <w:pPr>
        <w:spacing w:after="160"/>
      </w:pPr>
      <w:r>
        <w:rPr>
          <w:rFonts w:ascii="Arial" w:cs="Arial" w:eastAsia="Arial" w:hAnsi="Arial"/>
          <w:sz w:val="22"/>
          <w:szCs w:val="22"/>
        </w:rPr>
        <w:t xml:space="preserve">The divorce and sexual revolutions of the last four decades has seriously undercut the norm that couples should get and stay married if they intend to have children, are expecting a child, or already have children. Political scientist James Q. Wilson reports that the introduction of no-fault divorce further destabilized marriage by weakening the legal and cultural meaning of the marriage contract. George Akerlof, a Nobel laureate and an economist, found that the widespread availability of contraception and abortion in the 1960s and 1970s, and the sexual revolution they enabled, made it easier for men to abandon women they got pregnant, since they could always blame their girlfriends for not using contraception or procuring an abortion. It is plausible to suspect that SSM would have similar consequences for marriage, that is, it would further destabilize the norm that adults should sacrifice to get and stay married for the sake of their children. Why? SSM would institutionalize the idea that children do not need both their mother and their father. This would be particularly important for men, who are more likely to abandon their children. SSM would make it even easier than it already is for men to rationalize their abandonment of their children. After all, they could tell themselves, our society, which affirms lesbian couples raising children, believes that children do not need a father. So, they might tell themselves, I do not need to marry or stay married to the mother of my children.</w:t>
      </w:r>
    </w:p>
    <w:p>
      <w:pPr>
        <w:spacing w:after="160"/>
      </w:pPr>
      <w:r>
        <w:rPr>
          <w:rFonts w:ascii="Arial" w:cs="Arial" w:eastAsia="Arial" w:hAnsi="Arial"/>
          <w:sz w:val="22"/>
          <w:szCs w:val="22"/>
        </w:rPr>
        <w:t xml:space="preserve">* James Q. Wilson. 2002. The Marriage Problem. Basic. pp. 175-177.</w:t>
      </w:r>
    </w:p>
    <w:p>
      <w:pPr>
        <w:spacing w:after="160"/>
      </w:pPr>
      <w:r>
        <w:rPr>
          <w:rFonts w:ascii="Arial" w:cs="Arial" w:eastAsia="Arial" w:hAnsi="Arial"/>
          <w:sz w:val="22"/>
          <w:szCs w:val="22"/>
        </w:rPr>
        <w:t xml:space="preserve">* George A. Akerlof, Janet L. Yellen, and Michael L. Katz. 1996. "An Analysis of Out-of-Wedlock Childbearing in the United States." Quarterly Journal of Economics CXI: 277-317.</w:t>
      </w:r>
    </w:p>
    <w:p>
      <w:pPr>
        <w:spacing w:after="160"/>
      </w:pPr>
      <w:r>
        <w:rPr>
          <w:rFonts w:ascii="Arial" w:cs="Arial" w:eastAsia="Arial" w:hAnsi="Arial"/>
          <w:sz w:val="22"/>
          <w:szCs w:val="22"/>
        </w:rPr>
        <w:t xml:space="preserve">10. Women &amp; marriage domesticate men</w:t>
      </w:r>
    </w:p>
    <w:p>
      <w:pPr>
        <w:spacing w:after="160"/>
      </w:pPr>
      <w:r>
        <w:rPr>
          <w:rFonts w:ascii="Arial" w:cs="Arial" w:eastAsia="Arial" w:hAnsi="Arial"/>
          <w:sz w:val="22"/>
          <w:szCs w:val="22"/>
        </w:rPr>
        <w:t xml:space="preserve">Men who are married earn more, work harder, drink less, live longer, spend more time attending religious services, and are more sexually faithful. They also see their testosterone levels drop, especially when they have children in the home. If the distinctive sexual patterns of “committed” gay couples are any indication (see above), it is unlikely that SSM would domesticate men in the way that heterosexual marriage does. It is also extremely unlikely that the biological effects of heterosexual marriage on men would also be found in SSM. Thus, gay activists like Andrew Sullivan who argue that gay marriage will domesticate gay men are—in all likelihood—clinging to a foolish hope. This foolish hope does not justify yet another effort to meddle with marriage.</w:t>
      </w:r>
    </w:p>
    <w:p>
      <w:pPr>
        <w:spacing w:after="160"/>
      </w:pPr>
      <w:r>
        <w:rPr>
          <w:rFonts w:ascii="Arial" w:cs="Arial" w:eastAsia="Arial" w:hAnsi="Arial"/>
          <w:sz w:val="22"/>
          <w:szCs w:val="22"/>
        </w:rPr>
        <w:t xml:space="preserve">* Steve Nock. 1998. Marriage in Men’s Lives. Oxford.</w:t>
      </w:r>
    </w:p>
    <w:p>
      <w:pPr>
        <w:spacing w:after="160"/>
      </w:pPr>
      <w:r>
        <w:rPr>
          <w:rFonts w:ascii="Arial" w:cs="Arial" w:eastAsia="Arial" w:hAnsi="Arial"/>
          <w:sz w:val="22"/>
          <w:szCs w:val="22"/>
        </w:rPr>
        <w:t xml:space="preserve">* Institute for American Values. 2003. Hardwired to Connect. p. 17.</w:t>
      </w:r>
    </w:p>
    <w:p>
      <w:pPr>
        <w:spacing w:after="160"/>
      </w:pPr>
      <w:r>
        <w:rPr>
          <w:rFonts w:ascii="Arial" w:cs="Arial" w:eastAsia="Arial" w:hAnsi="Arial"/>
          <w:sz w:val="22"/>
          <w:szCs w:val="22"/>
        </w:rPr>
        <w:t xml:space="preserve">http://www.winst.org/toptenlists.htm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CULTURE WARS: TOP 10 ARGUMENTS AGAINST SAME SEX MARRIAGE.</dc:title>
  <dc:creator>VirtueOnline Archive</dc:creator>
  <cp:lastModifiedBy>Un-named</cp:lastModifiedBy>
  <cp:revision>1</cp:revision>
  <dcterms:created xsi:type="dcterms:W3CDTF">2026-04-22T11:53:59.049Z</dcterms:created>
  <dcterms:modified xsi:type="dcterms:W3CDTF">2026-04-22T11:53:59.049Z</dcterms:modified>
</cp:coreProperties>
</file>

<file path=docProps/custom.xml><?xml version="1.0" encoding="utf-8"?>
<Properties xmlns="http://schemas.openxmlformats.org/officeDocument/2006/custom-properties" xmlns:vt="http://schemas.openxmlformats.org/officeDocument/2006/docPropsVTypes"/>
</file>