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CHURCH FIGHT HEATS UP. EPISCOPALIANS ACT ON BRISTOL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  |  Courant Staff Writer</w:t>
      </w:r>
    </w:p>
    <w:p>
      <w:pPr>
        <w:spacing w:after="160"/>
      </w:pPr>
      <w:r>
        <w:rPr>
          <w:rFonts w:ascii="Arial" w:cs="Arial" w:eastAsia="Arial" w:hAnsi="Arial"/>
          <w:sz w:val="22"/>
          <w:szCs w:val="22"/>
        </w:rPr>
        <w:t xml:space="preserve">http://tinyurl.com/25uoyb</w:t>
      </w:r>
    </w:p>
    <w:p>
      <w:pPr>
        <w:spacing w:after="160"/>
      </w:pPr>
      <w:r>
        <w:rPr>
          <w:rFonts w:ascii="Arial" w:cs="Arial" w:eastAsia="Arial" w:hAnsi="Arial"/>
          <w:sz w:val="22"/>
          <w:szCs w:val="22"/>
        </w:rPr>
        <w:t xml:space="preserve">November 4, 2007</w:t>
      </w:r>
    </w:p>
    <w:p>
      <w:pPr>
        <w:spacing w:after="160"/>
      </w:pPr>
      <w:r>
        <w:rPr>
          <w:rFonts w:ascii="Arial" w:cs="Arial" w:eastAsia="Arial" w:hAnsi="Arial"/>
          <w:sz w:val="22"/>
          <w:szCs w:val="22"/>
        </w:rPr>
        <w:t xml:space="preserve">A bid by Connecticut Episcopal leaders to force members of a renegade Bristol parish to vacate their church building is getting some extra legal muscle.</w:t>
      </w:r>
    </w:p>
    <w:p>
      <w:pPr>
        <w:spacing w:after="160"/>
      </w:pPr>
      <w:r>
        <w:rPr>
          <w:rFonts w:ascii="Arial" w:cs="Arial" w:eastAsia="Arial" w:hAnsi="Arial"/>
          <w:sz w:val="22"/>
          <w:szCs w:val="22"/>
        </w:rPr>
        <w:t xml:space="preserve">The national church has filed papers in court seeking intervenor status in a lawsuit against Trinity Episcopal Church brought by the Episcopal Diocese of Connecticut. It accuses the Rev. Donald Helmandollar and church leaders of trespassing on church property.</w:t>
      </w:r>
    </w:p>
    <w:p>
      <w:pPr>
        <w:spacing w:after="160"/>
      </w:pPr>
      <w:r>
        <w:rPr>
          <w:rFonts w:ascii="Arial" w:cs="Arial" w:eastAsia="Arial" w:hAnsi="Arial"/>
          <w:sz w:val="22"/>
          <w:szCs w:val="22"/>
        </w:rPr>
        <w:t xml:space="preserve">Members of the Trinity parish voted to leave the Episcopal Church last May because of disagreement over the 2003 election of an openly gay New Hampshire bishop and the church's blessing of same-sex unions. Around the same time, Trinity members voted to join the Convocation of Anglicans in North America, a self-described mission of the conservative Anglican Church of Nigeria.</w:t>
      </w:r>
    </w:p>
    <w:p>
      <w:pPr>
        <w:spacing w:after="160"/>
      </w:pPr>
      <w:r>
        <w:rPr>
          <w:rFonts w:ascii="Arial" w:cs="Arial" w:eastAsia="Arial" w:hAnsi="Arial"/>
          <w:sz w:val="22"/>
          <w:szCs w:val="22"/>
        </w:rPr>
        <w:t xml:space="preserve">According to the lawsuit against Trinity, the property in Bristol is held in trust for the diocese and does not belong to the parish. When Trinity chose to align itself with the Anglican convocation, the lawsuit says, its members lost their rights to control the property.</w:t>
      </w:r>
    </w:p>
    <w:p>
      <w:pPr>
        <w:spacing w:after="160"/>
      </w:pPr>
      <w:r>
        <w:rPr>
          <w:rFonts w:ascii="Arial" w:cs="Arial" w:eastAsia="Arial" w:hAnsi="Arial"/>
          <w:sz w:val="22"/>
          <w:szCs w:val="22"/>
        </w:rPr>
        <w:t xml:space="preserve">Trinity parishioners and Helmandollar, who was removed from ministry by Connecticut Bishop Andrew Smith in June, insist they have the right to continue worshiping at the Bristol church.</w:t>
      </w:r>
    </w:p>
    <w:p>
      <w:pPr>
        <w:spacing w:after="160"/>
      </w:pPr>
      <w:r>
        <w:rPr>
          <w:rFonts w:ascii="Arial" w:cs="Arial" w:eastAsia="Arial" w:hAnsi="Arial"/>
          <w:sz w:val="22"/>
          <w:szCs w:val="22"/>
        </w:rPr>
        <w:t xml:space="preserve">Attorney Howard M. Wood III, who is representing Trinity, said the national church's decision to intervene in this case is "consistent with the national [church's] policy of looking over the shoulder of local counsel to insure that the national's policy of no compromise and no selling the buildings to churches ... is followed through."</w:t>
      </w:r>
    </w:p>
    <w:p>
      <w:pPr>
        <w:spacing w:after="160"/>
      </w:pPr>
      <w:r>
        <w:rPr>
          <w:rFonts w:ascii="Arial" w:cs="Arial" w:eastAsia="Arial" w:hAnsi="Arial"/>
          <w:sz w:val="22"/>
          <w:szCs w:val="22"/>
        </w:rPr>
        <w:t xml:space="preserve">He also accused the national church of using the "strategy of intimidation and punishment of local church leaders" by canceling their liability insurance and suing them personally.</w:t>
      </w:r>
    </w:p>
    <w:p>
      <w:pPr>
        <w:spacing w:after="160"/>
      </w:pPr>
      <w:r>
        <w:rPr>
          <w:rFonts w:ascii="Arial" w:cs="Arial" w:eastAsia="Arial" w:hAnsi="Arial"/>
          <w:sz w:val="22"/>
          <w:szCs w:val="22"/>
        </w:rPr>
        <w:t xml:space="preserve">"It is the massive resources of the national church and the liberal diocese against the small weekly offerings of the local church, with the result that the reason the local church was consecrated - the ministry of the Gospel - suffers," Wood said.</w:t>
      </w:r>
    </w:p>
    <w:p>
      <w:pPr>
        <w:spacing w:after="160"/>
      </w:pPr>
      <w:r>
        <w:rPr>
          <w:rFonts w:ascii="Arial" w:cs="Arial" w:eastAsia="Arial" w:hAnsi="Arial"/>
          <w:sz w:val="22"/>
          <w:szCs w:val="22"/>
        </w:rPr>
        <w:t xml:space="preserve">The Connecticut lawsuit might be little more than a distraction to the national church were it not for the wider dispute engulfing the Episcopal Church.</w:t>
      </w:r>
    </w:p>
    <w:p>
      <w:pPr>
        <w:spacing w:after="160"/>
      </w:pPr>
      <w:r>
        <w:rPr>
          <w:rFonts w:ascii="Arial" w:cs="Arial" w:eastAsia="Arial" w:hAnsi="Arial"/>
          <w:sz w:val="22"/>
          <w:szCs w:val="22"/>
        </w:rPr>
        <w:t xml:space="preserve">The church is in active litigation with approximately 25 break-away parishes around the United States over property right disputes, according to the Episcopal Church website, and is even facing the withdrawal of entire dioceses in some instances.</w:t>
      </w:r>
    </w:p>
    <w:p>
      <w:pPr>
        <w:spacing w:after="160"/>
      </w:pPr>
      <w:r>
        <w:rPr>
          <w:rFonts w:ascii="Arial" w:cs="Arial" w:eastAsia="Arial" w:hAnsi="Arial"/>
          <w:sz w:val="22"/>
          <w:szCs w:val="22"/>
        </w:rPr>
        <w:t xml:space="preserve">As has been the case in similar disputes with breakaway parishes in other states, the Episcopal Church is joining the Connecticut lawsuit to protect its wider interests, according to the lawsuit.</w:t>
      </w:r>
    </w:p>
    <w:p>
      <w:pPr>
        <w:spacing w:after="160"/>
      </w:pPr>
      <w:r>
        <w:rPr>
          <w:rFonts w:ascii="Arial" w:cs="Arial" w:eastAsia="Arial" w:hAnsi="Arial"/>
          <w:sz w:val="22"/>
          <w:szCs w:val="22"/>
        </w:rPr>
        <w:t xml:space="preserve">"The Episcopal Church's interests are not adequately represented by the existing plaintiffs because ... the Church has additional concerns that these plaintiffs do not have, including the impact of a disposition in this case on similar litigation elsewhere in the United States," the lawsuit says.</w:t>
      </w:r>
    </w:p>
    <w:p>
      <w:pPr>
        <w:spacing w:after="160"/>
      </w:pPr>
      <w:r>
        <w:rPr>
          <w:rFonts w:ascii="Arial" w:cs="Arial" w:eastAsia="Arial" w:hAnsi="Arial"/>
          <w:sz w:val="22"/>
          <w:szCs w:val="22"/>
        </w:rPr>
        <w:t xml:space="preserve">Smith responded to Wood's criticism Friday by saying the attorney is "conjecturing and attributing motives to the presiding bishop and the presiding bishop's chancellor, and that's a dangerous thing to do."</w:t>
      </w:r>
    </w:p>
    <w:p>
      <w:pPr>
        <w:spacing w:after="160"/>
      </w:pPr>
      <w:r>
        <w:rPr>
          <w:rFonts w:ascii="Arial" w:cs="Arial" w:eastAsia="Arial" w:hAnsi="Arial"/>
          <w:sz w:val="22"/>
          <w:szCs w:val="22"/>
        </w:rPr>
        <w:t xml:space="preserve">Smith said that the diocese is "following the governance of our church" by claiming its right to the property.</w:t>
      </w:r>
    </w:p>
    <w:p>
      <w:pPr>
        <w:spacing w:after="160"/>
      </w:pPr>
      <w:r>
        <w:rPr>
          <w:rFonts w:ascii="Arial" w:cs="Arial" w:eastAsia="Arial" w:hAnsi="Arial"/>
          <w:sz w:val="22"/>
          <w:szCs w:val="22"/>
        </w:rPr>
        <w:t xml:space="preserve">Smith appointed another minister, the Rev. Stanley C. Kemmerer, to be priest-in-charge of Trinity, but because Trinity is still occupied by Helmandollar and his congregation, Kemmerer's office is actually a post office box and his cellphone. He is worshiping at Christ Church Cathedral, in downtown Hartford, and has been making calls to Trinity congregants.</w:t>
      </w:r>
    </w:p>
    <w:p>
      <w:pPr>
        <w:spacing w:after="160"/>
      </w:pPr>
      <w:r>
        <w:rPr>
          <w:rFonts w:ascii="Arial" w:cs="Arial" w:eastAsia="Arial" w:hAnsi="Arial"/>
          <w:sz w:val="22"/>
          <w:szCs w:val="22"/>
        </w:rPr>
        <w:t xml:space="preserve">Copyright 2007, The Hartford Courant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CHURCH FIGHT HEATS UP. EPISCOPALIANS ACT ON BRISTOL PARISH</dc:title>
  <dc:creator>VirtueOnline Archive</dc:creator>
  <cp:lastModifiedBy>Un-named</cp:lastModifiedBy>
  <cp:revision>1</cp:revision>
  <dcterms:created xsi:type="dcterms:W3CDTF">2026-04-22T11:54:38.272Z</dcterms:created>
  <dcterms:modified xsi:type="dcterms:W3CDTF">2026-04-22T11:54:38.272Z</dcterms:modified>
</cp:coreProperties>
</file>

<file path=docProps/custom.xml><?xml version="1.0" encoding="utf-8"?>
<Properties xmlns="http://schemas.openxmlformats.org/officeDocument/2006/custom-properties" xmlns:vt="http://schemas.openxmlformats.org/officeDocument/2006/docPropsVTypes"/>
</file>