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SPRINGS, CO: UPDATE: GRACE CHURCH BUILDING TRIAL</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BARNA</w:t>
      </w:r>
    </w:p>
    <w:p>
      <w:pPr>
        <w:spacing w:after="160"/>
      </w:pPr>
      <w:r>
        <w:rPr>
          <w:rFonts w:ascii="Arial" w:cs="Arial" w:eastAsia="Arial" w:hAnsi="Arial"/>
          <w:sz w:val="22"/>
          <w:szCs w:val="22"/>
        </w:rPr>
        <w:t xml:space="preserve">THE GAZETTE</w:t>
      </w:r>
    </w:p>
    <w:p>
      <w:pPr>
        <w:spacing w:after="160"/>
      </w:pPr>
      <w:r>
        <w:rPr>
          <w:rFonts w:ascii="Arial" w:cs="Arial" w:eastAsia="Arial" w:hAnsi="Arial"/>
          <w:sz w:val="22"/>
          <w:szCs w:val="22"/>
        </w:rPr>
        <w:t xml:space="preserve">http://www.gazette.com/articles/church_49074___article.html/grace_update.html</w:t>
      </w:r>
    </w:p>
    <w:p>
      <w:pPr>
        <w:spacing w:after="160"/>
      </w:pPr>
      <w:r>
        <w:rPr>
          <w:rFonts w:ascii="Arial" w:cs="Arial" w:eastAsia="Arial" w:hAnsi="Arial"/>
          <w:sz w:val="22"/>
          <w:szCs w:val="22"/>
        </w:rPr>
        <w:t xml:space="preserve">February 27, 2009</w:t>
      </w:r>
    </w:p>
    <w:p>
      <w:pPr>
        <w:spacing w:after="160"/>
      </w:pPr>
      <w:r>
        <w:rPr>
          <w:rFonts w:ascii="Arial" w:cs="Arial" w:eastAsia="Arial" w:hAnsi="Arial"/>
          <w:sz w:val="22"/>
          <w:szCs w:val="22"/>
        </w:rPr>
        <w:t xml:space="preserve">THE BACKGROUND</w:t>
      </w:r>
    </w:p>
    <w:p>
      <w:pPr>
        <w:spacing w:after="160"/>
      </w:pPr>
      <w:r>
        <w:rPr>
          <w:rFonts w:ascii="Arial" w:cs="Arial" w:eastAsia="Arial" w:hAnsi="Arial"/>
          <w:sz w:val="22"/>
          <w:szCs w:val="22"/>
        </w:rPr>
        <w:t xml:space="preserve">Grace Church &amp; St. Stephen's and the Episcopal Diocese of Colorado are battling for legal ownership of a $17 million Gothic church and other property at 601 N. Tejon St. The trial started Feb. 10 and is expected to last at least until mid-March.</w:t>
      </w:r>
    </w:p>
    <w:p>
      <w:pPr>
        <w:spacing w:after="160"/>
      </w:pPr>
      <w:r>
        <w:rPr>
          <w:rFonts w:ascii="Arial" w:cs="Arial" w:eastAsia="Arial" w:hAnsi="Arial"/>
          <w:sz w:val="22"/>
          <w:szCs w:val="22"/>
        </w:rPr>
        <w:t xml:space="preserve">Grace Church &amp; St. Stephen's is a congregation that broke away from the Episcopal Church in March 2007 over theological differences, but has continued to worship in the Tejon Street building that has housed an Episcopal parish since 1926. The breakaway congregation - the plaintiff in the case - maintains that since 1973 it's been a separate corporation from the diocese and therefore owns the property. The diocese says it owns the property because Grace has always been within the national body, and canon law states that church property is owned by the Episcopal Church.</w:t>
      </w:r>
    </w:p>
    <w:p>
      <w:pPr>
        <w:spacing w:after="160"/>
      </w:pPr>
      <w:r>
        <w:rPr>
          <w:rFonts w:ascii="Arial" w:cs="Arial" w:eastAsia="Arial" w:hAnsi="Arial"/>
          <w:sz w:val="22"/>
          <w:szCs w:val="22"/>
        </w:rPr>
        <w:t xml:space="preserve">DEVELOPMENTS THIS WEEK</w:t>
      </w:r>
    </w:p>
    <w:p>
      <w:pPr>
        <w:spacing w:after="160"/>
      </w:pPr>
      <w:r>
        <w:rPr>
          <w:rFonts w:ascii="Arial" w:cs="Arial" w:eastAsia="Arial" w:hAnsi="Arial"/>
          <w:sz w:val="22"/>
          <w:szCs w:val="22"/>
        </w:rPr>
        <w:t xml:space="preserve">Testimony centered on Grace's contention that it holds legal title to the Tejon Street property. The highlight of the week was testimony from the Rev. Donald Armstrong, rector of Grace Church. Armstrong, who was on the stand Tuesday and Wednesday, testified that the diocese was aware that Grace Church, acting as an independent corporation, was buying and selling property without diocesan approval, yet never objected. He also pointed out the millions of dollars of renovations Grace has done since he became rector in 1987, and how the church did not seek renovation approval from the diocese.</w:t>
      </w:r>
    </w:p>
    <w:p>
      <w:pPr>
        <w:spacing w:after="160"/>
      </w:pPr>
      <w:r>
        <w:rPr>
          <w:rFonts w:ascii="Arial" w:cs="Arial" w:eastAsia="Arial" w:hAnsi="Arial"/>
          <w:sz w:val="22"/>
          <w:szCs w:val="22"/>
        </w:rPr>
        <w:t xml:space="preserve">On cross examination, however, diocese attorney Martin Nussbaum produced documents showing that Grace sought approval for some church renovation projects. Nussbaum also produced a 1989 document signed by Armstrong stating that the Grace property title is held by the "bishop and diocese."</w:t>
      </w:r>
    </w:p>
    <w:p>
      <w:pPr>
        <w:spacing w:after="160"/>
      </w:pPr>
      <w:r>
        <w:rPr>
          <w:rFonts w:ascii="Arial" w:cs="Arial" w:eastAsia="Arial" w:hAnsi="Arial"/>
          <w:sz w:val="22"/>
          <w:szCs w:val="22"/>
        </w:rPr>
        <w:t xml:space="preserve">Armstrong said signing the document "was a mistake."</w:t>
      </w:r>
    </w:p>
    <w:p>
      <w:pPr>
        <w:spacing w:after="160"/>
      </w:pPr>
      <w:r>
        <w:rPr>
          <w:rFonts w:ascii="Arial" w:cs="Arial" w:eastAsia="Arial" w:hAnsi="Arial"/>
          <w:sz w:val="22"/>
          <w:szCs w:val="22"/>
        </w:rPr>
        <w:t xml:space="preserve">"We filled this out quickly and didn't spend time with it because it was meaningless to us," he testified.</w:t>
      </w:r>
    </w:p>
    <w:p>
      <w:pPr>
        <w:spacing w:after="160"/>
      </w:pPr>
      <w:r>
        <w:rPr>
          <w:rFonts w:ascii="Arial" w:cs="Arial" w:eastAsia="Arial" w:hAnsi="Arial"/>
          <w:sz w:val="22"/>
          <w:szCs w:val="22"/>
        </w:rPr>
        <w:t xml:space="preserve">WHAT'S NEXT</w:t>
      </w:r>
    </w:p>
    <w:p>
      <w:pPr>
        <w:spacing w:after="160"/>
      </w:pPr>
      <w:r>
        <w:rPr>
          <w:rFonts w:ascii="Arial" w:cs="Arial" w:eastAsia="Arial" w:hAnsi="Arial"/>
          <w:sz w:val="22"/>
          <w:szCs w:val="22"/>
        </w:rPr>
        <w:t xml:space="preserve">The defense, led by Nussbaum, is expected to begin presenting its case Monday. The trial begins at 8:30 a.m. in Fourth Judicial District Court, Judge Larry Schwartz's courtroom.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SPRINGS, CO: UPDATE: GRACE CHURCH BUILDING TRIAL</dc:title>
  <dc:creator>VirtueOnline Archive</dc:creator>
  <cp:lastModifiedBy>Un-named</cp:lastModifiedBy>
  <cp:revision>1</cp:revision>
  <dcterms:created xsi:type="dcterms:W3CDTF">2026-04-22T11:54:57.091Z</dcterms:created>
  <dcterms:modified xsi:type="dcterms:W3CDTF">2026-04-22T11:54:57.091Z</dcterms:modified>
</cp:coreProperties>
</file>

<file path=docProps/custom.xml><?xml version="1.0" encoding="utf-8"?>
<Properties xmlns="http://schemas.openxmlformats.org/officeDocument/2006/custom-properties" xmlns:vt="http://schemas.openxmlformats.org/officeDocument/2006/docPropsVTypes"/>
</file>