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CAROL STREAM, ILL: NEW TOOL FOR CALCULATING CHURCH STAFF PAY</w:t>
      </w:r>
    </w:p>
    <w:p>
      <w:pPr>
        <w:pBdr>
          <w:bottom w:val="single" w:color="AAAAAA" w:sz="6"/>
        </w:pBdr>
        <w:spacing w:after="200" w:before="0"/>
      </w:pPr>
    </w:p>
    <w:p>
      <w:pPr>
        <w:spacing w:after="160"/>
      </w:pPr>
      <w:r>
        <w:rPr>
          <w:rFonts w:ascii="Arial" w:cs="Arial" w:eastAsia="Arial" w:hAnsi="Arial"/>
          <w:sz w:val="22"/>
          <w:szCs w:val="22"/>
        </w:rPr>
        <w:t xml:space="preserve">Christian Newswire</w:t>
      </w:r>
    </w:p>
    <w:p>
      <w:pPr>
        <w:spacing w:after="160"/>
      </w:pPr>
      <w:r>
        <w:rPr>
          <w:rFonts w:ascii="Arial" w:cs="Arial" w:eastAsia="Arial" w:hAnsi="Arial"/>
          <w:sz w:val="22"/>
          <w:szCs w:val="22"/>
        </w:rPr>
        <w:t xml:space="preserve">November 12, 2010</w:t>
      </w:r>
    </w:p>
    <w:p>
      <w:pPr>
        <w:spacing w:after="160"/>
      </w:pPr>
      <w:r>
        <w:rPr>
          <w:rFonts w:ascii="Arial" w:cs="Arial" w:eastAsia="Arial" w:hAnsi="Arial"/>
          <w:sz w:val="22"/>
          <w:szCs w:val="22"/>
        </w:rPr>
        <w:t xml:space="preserve">One of the best resource books for determining church staff pay, The 2010-2011 Compensation Handbook for Church Staff, now offers a free easy to use tool to give staff a range of values that can be used in determining compensation.</w:t>
      </w:r>
    </w:p>
    <w:p>
      <w:pPr>
        <w:spacing w:after="160"/>
      </w:pPr>
      <w:r>
        <w:rPr>
          <w:rFonts w:ascii="Arial" w:cs="Arial" w:eastAsia="Arial" w:hAnsi="Arial"/>
          <w:sz w:val="22"/>
          <w:szCs w:val="22"/>
        </w:rPr>
        <w:t xml:space="preserve">Based on a national survey of nearly 5,000 churches, The 2010-2011 Compensation Handbook for Church Staff provides reliable church employee compensation breakdowns for a variety of scenarios, including part-time and full-time positions. This information can be used to compare your plan with those of thousands of other church workers nationwide that have similar positions and demographics. Compensation profiles are organized by categories so you can easily determine base salary, retirement, health insurance, and housing allowance.</w:t>
      </w:r>
    </w:p>
    <w:p>
      <w:pPr>
        <w:spacing w:after="160"/>
      </w:pPr>
      <w:r>
        <w:rPr>
          <w:rFonts w:ascii="Arial" w:cs="Arial" w:eastAsia="Arial" w:hAnsi="Arial"/>
          <w:sz w:val="22"/>
          <w:szCs w:val="22"/>
        </w:rPr>
        <w:t xml:space="preserve">By taking personalized church data such as worship attendance, church region, education level, years employed, and denomination, and referencing the Compensation Handbook's range of data on church income and size gives a unique compensation package specific for staff positions from senior pastor to custodian.</w:t>
      </w:r>
    </w:p>
    <w:p>
      <w:pPr>
        <w:spacing w:after="160"/>
      </w:pPr>
      <w:r>
        <w:rPr>
          <w:rFonts w:ascii="Arial" w:cs="Arial" w:eastAsia="Arial" w:hAnsi="Arial"/>
          <w:sz w:val="22"/>
          <w:szCs w:val="22"/>
        </w:rPr>
        <w:t xml:space="preserve">You can find The 2010-2011 Compensation Handbook for Church Staff and accompanying free worksheet for calculating church staff pay at YourChurchResources.com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CAROL STREAM, ILL: NEW TOOL FOR CALCULATING CHURCH STAFF PAY</dc:title>
  <dc:creator>VirtueOnline Archive</dc:creator>
  <cp:lastModifiedBy>Un-named</cp:lastModifiedBy>
  <cp:revision>1</cp:revision>
  <dcterms:created xsi:type="dcterms:W3CDTF">2026-04-22T11:55:22.318Z</dcterms:created>
  <dcterms:modified xsi:type="dcterms:W3CDTF">2026-04-22T11:55:22.318Z</dcterms:modified>
</cp:coreProperties>
</file>

<file path=docProps/custom.xml><?xml version="1.0" encoding="utf-8"?>
<Properties xmlns="http://schemas.openxmlformats.org/officeDocument/2006/custom-properties" xmlns:vt="http://schemas.openxmlformats.org/officeDocument/2006/docPropsVTypes"/>
</file>