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COURT OF APPEAL REVERSES LOWER COURT'S RULING IN CHURCH PROPERTY CASE</w:t>
      </w:r>
    </w:p>
    <w:p>
      <w:pPr>
        <w:pBdr>
          <w:bottom w:val="single" w:color="AAAAAA" w:sz="6"/>
        </w:pBdr>
        <w:spacing w:after="200" w:before="0"/>
      </w:pPr>
    </w:p>
    <w:p>
      <w:pPr>
        <w:spacing w:after="160"/>
      </w:pPr>
      <w:r>
        <w:rPr>
          <w:rFonts w:ascii="Arial" w:cs="Arial" w:eastAsia="Arial" w:hAnsi="Arial"/>
          <w:sz w:val="22"/>
          <w:szCs w:val="22"/>
        </w:rPr>
        <w:t xml:space="preserve">St. James, All Saints and St. David's Anglican Churches at risk of losing parishes</w:t>
      </w:r>
    </w:p>
    <w:p>
      <w:pPr>
        <w:spacing w:after="160"/>
      </w:pPr>
      <w:r>
        <w:rPr>
          <w:rFonts w:ascii="Arial" w:cs="Arial" w:eastAsia="Arial" w:hAnsi="Arial"/>
          <w:sz w:val="22"/>
          <w:szCs w:val="22"/>
        </w:rPr>
        <w:t xml:space="preserve">SANTA ANA, Calif. - July 26, 2007 - A three-judge panel of the California Court of Appeal, Fourth Appellate District, Division Three, today reversed the Orange County Superior Court's prior ruling that three former Episcopal churches which disaffiliated from the national denomination in 2004 did not forfeit their property. This division of the appellate court broke with nearly thirty years of California church property law, and instead ruled that hierarchical church denominations can take over local church property by simply passing an internal rule - even if the local church is separately incorporated, bought and maintained the property.</w:t>
      </w:r>
    </w:p>
    <w:p>
      <w:pPr>
        <w:spacing w:after="160"/>
      </w:pPr>
      <w:r>
        <w:rPr>
          <w:rFonts w:ascii="Arial" w:cs="Arial" w:eastAsia="Arial" w:hAnsi="Arial"/>
          <w:sz w:val="22"/>
          <w:szCs w:val="22"/>
        </w:rPr>
        <w:t xml:space="preserve">In August 2004, St. James Church in Newport Beach, All Saints' Church in Long Beach, and St. David's Church in North Hollywood, disassociated from the Episcopal Diocese of Los Angeles and the national Episcopal Church (TEC) because of theological differences, which drew international attention because of similar issues facing the Episcopal Church and the worldwide Anglican Communion.</w:t>
      </w:r>
    </w:p>
    <w:p>
      <w:pPr>
        <w:spacing w:after="160"/>
      </w:pPr>
      <w:r>
        <w:rPr>
          <w:rFonts w:ascii="Arial" w:cs="Arial" w:eastAsia="Arial" w:hAnsi="Arial"/>
          <w:sz w:val="22"/>
          <w:szCs w:val="22"/>
        </w:rPr>
        <w:t xml:space="preserve">The appellate court's ruling returns the lawsuits brought by the Episcopal Diocese of Los Angeles and TEC against the three local churches to The Honorable David Velasquez of Orange County Superior Court. Still at issue is whether the Episcopal Church validly passed an internal rule claiming to hold local church property in trust for itself, and whether that rule applied to the three local churches. St. James, All Saints' and St. David's, as the property owners, never agreed to relinquish their property to the Episcopal Church upon ending their affiliation. St. James, All Saints' and St. David's have maintained all along that they have the right to use and possess the property they have owned and maintained for decades.</w:t>
      </w:r>
    </w:p>
    <w:p>
      <w:pPr>
        <w:spacing w:after="160"/>
      </w:pPr>
      <w:r>
        <w:rPr>
          <w:rFonts w:ascii="Arial" w:cs="Arial" w:eastAsia="Arial" w:hAnsi="Arial"/>
          <w:sz w:val="22"/>
          <w:szCs w:val="22"/>
        </w:rPr>
        <w:t xml:space="preserve">Legal spokesperson, Eric C. Sohlgren, said, "This decision puts one division of the appellate court in direct conflict with other California court of appeal decisions that for almost thirty years have rejected the idea that a court must automatically defer to a church denomination in church property disputes. Under this ruling, any big church which calls itself hierarchical could try to confiscate the property of a local congregation simply by passing an internal rule. That idea offends basic principles of fairness and property ownership. St. James, All Saints' and St. David's are seriously evaluating an appeal to the California Supreme Court."</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A Brief Recap: The Diocese of Los Angeles brought lawsuits against St. James, All Saints and St. David's Anglican Churches and their volunteer board members in September of 2004. Subsequently, the national Episcopal Church intervened into the lawsuits against the three local churches.</w:t>
      </w:r>
    </w:p>
    <w:p>
      <w:pPr>
        <w:spacing w:after="160"/>
      </w:pPr>
      <w:r>
        <w:rPr>
          <w:rFonts w:ascii="Arial" w:cs="Arial" w:eastAsia="Arial" w:hAnsi="Arial"/>
          <w:sz w:val="22"/>
          <w:szCs w:val="22"/>
        </w:rPr>
        <w:t xml:space="preserve">On August 15, 2005, Judge Velasquez ruled in favor of St. James against the complaint brought by the Diocese of Los Angeles. In October 2005, Judge Velasquez issued a similar ruling in favor of All Saints and St. David's. The Episcopal Diocese of Los Angeles appealed the rulings to the California Court of Appeal.</w:t>
      </w:r>
    </w:p>
    <w:p>
      <w:pPr>
        <w:spacing w:after="160"/>
      </w:pPr>
      <w:r>
        <w:rPr>
          <w:rFonts w:ascii="Arial" w:cs="Arial" w:eastAsia="Arial" w:hAnsi="Arial"/>
          <w:sz w:val="22"/>
          <w:szCs w:val="22"/>
        </w:rPr>
        <w:t xml:space="preserve">In August 2005, the Complaint in Intervention filed separately by the national Episcopal Church ("TEC") was still pending in the Orange County Superior Court.</w:t>
      </w:r>
    </w:p>
    <w:p>
      <w:pPr>
        <w:spacing w:after="160"/>
      </w:pPr>
      <w:r>
        <w:rPr>
          <w:rFonts w:ascii="Arial" w:cs="Arial" w:eastAsia="Arial" w:hAnsi="Arial"/>
          <w:sz w:val="22"/>
          <w:szCs w:val="22"/>
        </w:rPr>
        <w:t xml:space="preserve">In Fall 2005, the Court granted the three Churches' challenges to TEC's original Complaint in Intervention, but gave TEC an opportunity to amend the Complaint (but only if it could do so in good faith). TEC filed a First Amended Complaint in Intervention, which rehashed many of the church-rule arguments the Court had already rejected in prior rulings. The three local churches filed another challenge (called a demurrer) asking the Court to dismiss the First Amended Complaint without further leave to amend on the ground that even if all of the factual allegations were true, they did not state a legal wrong under California law. TEC also appealed that ruling to the California Court of Appeal.</w:t>
      </w:r>
    </w:p>
    <w:p>
      <w:pPr>
        <w:spacing w:after="160"/>
      </w:pPr>
      <w:r>
        <w:rPr>
          <w:rFonts w:ascii="Arial" w:cs="Arial" w:eastAsia="Arial" w:hAnsi="Arial"/>
          <w:sz w:val="22"/>
          <w:szCs w:val="22"/>
        </w:rPr>
        <w:t xml:space="preserve">Contact: Karen Bro Communications Director,</w:t>
      </w:r>
    </w:p>
    <w:p>
      <w:pPr>
        <w:spacing w:after="160"/>
      </w:pPr>
      <w:r>
        <w:rPr>
          <w:rFonts w:ascii="Arial" w:cs="Arial" w:eastAsia="Arial" w:hAnsi="Arial"/>
          <w:sz w:val="22"/>
          <w:szCs w:val="22"/>
        </w:rPr>
        <w:t xml:space="preserve">St. James</w:t>
      </w:r>
    </w:p>
    <w:p>
      <w:pPr>
        <w:spacing w:after="160"/>
      </w:pPr>
      <w:r>
        <w:rPr>
          <w:rFonts w:ascii="Arial" w:cs="Arial" w:eastAsia="Arial" w:hAnsi="Arial"/>
          <w:sz w:val="22"/>
          <w:szCs w:val="22"/>
        </w:rPr>
        <w:t xml:space="preserve">[949] 675-0210 x22 - church</w:t>
      </w:r>
    </w:p>
    <w:p>
      <w:pPr>
        <w:spacing w:after="160"/>
      </w:pPr>
      <w:r>
        <w:rPr>
          <w:rFonts w:ascii="Arial" w:cs="Arial" w:eastAsia="Arial" w:hAnsi="Arial"/>
          <w:sz w:val="22"/>
          <w:szCs w:val="22"/>
        </w:rPr>
        <w:t xml:space="preserve">[949] 235-4568 - mobile</w:t>
      </w:r>
    </w:p>
    <w:p>
      <w:pPr>
        <w:spacing w:after="160"/>
      </w:pPr>
      <w:r>
        <w:rPr>
          <w:rFonts w:ascii="Arial" w:cs="Arial" w:eastAsia="Arial" w:hAnsi="Arial"/>
          <w:sz w:val="22"/>
          <w:szCs w:val="22"/>
        </w:rPr>
        <w:t xml:space="preserve">Eric C. Sohlgren</w:t>
      </w:r>
    </w:p>
    <w:p>
      <w:pPr>
        <w:spacing w:after="160"/>
      </w:pPr>
      <w:r>
        <w:rPr>
          <w:rFonts w:ascii="Arial" w:cs="Arial" w:eastAsia="Arial" w:hAnsi="Arial"/>
          <w:sz w:val="22"/>
          <w:szCs w:val="22"/>
        </w:rPr>
        <w:t xml:space="preserve">(St. James)</w:t>
      </w:r>
    </w:p>
    <w:p>
      <w:pPr>
        <w:spacing w:after="160"/>
      </w:pPr>
      <w:r>
        <w:rPr>
          <w:rFonts w:ascii="Arial" w:cs="Arial" w:eastAsia="Arial" w:hAnsi="Arial"/>
          <w:sz w:val="22"/>
          <w:szCs w:val="22"/>
        </w:rPr>
        <w:t xml:space="preserve">Payne &amp; Fears LLP</w:t>
      </w:r>
    </w:p>
    <w:p>
      <w:pPr>
        <w:spacing w:after="160"/>
      </w:pPr>
      <w:r>
        <w:rPr>
          <w:rFonts w:ascii="Arial" w:cs="Arial" w:eastAsia="Arial" w:hAnsi="Arial"/>
          <w:sz w:val="22"/>
          <w:szCs w:val="22"/>
        </w:rPr>
        <w:t xml:space="preserve">[949] 439-6149</w:t>
      </w:r>
    </w:p>
    <w:p>
      <w:pPr>
        <w:spacing w:after="160"/>
      </w:pPr>
      <w:r>
        <w:rPr>
          <w:rFonts w:ascii="Arial" w:cs="Arial" w:eastAsia="Arial" w:hAnsi="Arial"/>
          <w:sz w:val="22"/>
          <w:szCs w:val="22"/>
        </w:rPr>
        <w:t xml:space="preserve">Lynn E. Moyer</w:t>
      </w:r>
    </w:p>
    <w:p>
      <w:pPr>
        <w:spacing w:after="160"/>
      </w:pPr>
      <w:r>
        <w:rPr>
          <w:rFonts w:ascii="Arial" w:cs="Arial" w:eastAsia="Arial" w:hAnsi="Arial"/>
          <w:sz w:val="22"/>
          <w:szCs w:val="22"/>
        </w:rPr>
        <w:t xml:space="preserve">Law Offices of Lynn E. Moyer</w:t>
      </w:r>
    </w:p>
    <w:p>
      <w:pPr>
        <w:spacing w:after="160"/>
      </w:pPr>
      <w:r>
        <w:rPr>
          <w:rFonts w:ascii="Arial" w:cs="Arial" w:eastAsia="Arial" w:hAnsi="Arial"/>
          <w:sz w:val="22"/>
          <w:szCs w:val="22"/>
        </w:rPr>
        <w:t xml:space="preserve">(All Saints and St. David's) [562] 437-4407</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Landmark court decision upholds diocese's claim to parish property</w:t>
      </w:r>
    </w:p>
    <w:p>
      <w:pPr>
        <w:spacing w:after="160"/>
      </w:pPr>
      <w:r>
        <w:rPr>
          <w:rFonts w:ascii="Arial" w:cs="Arial" w:eastAsia="Arial" w:hAnsi="Arial"/>
          <w:sz w:val="22"/>
          <w:szCs w:val="22"/>
        </w:rPr>
        <w:t xml:space="preserve">LOS ANGELES -- The California Court of Appeal, in a 77-page landmark decision issued yesterday, unanimously upheld claims by the Episcopal Diocese of Los Angeles and the national office of The Episcopal Church to the property of three parishes whose leaders and members had left the Episcopal Church in 2004.</w:t>
      </w:r>
    </w:p>
    <w:p>
      <w:pPr>
        <w:spacing w:after="160"/>
      </w:pPr>
      <w:r>
        <w:rPr>
          <w:rFonts w:ascii="Arial" w:cs="Arial" w:eastAsia="Arial" w:hAnsi="Arial"/>
          <w:sz w:val="22"/>
          <w:szCs w:val="22"/>
        </w:rPr>
        <w:t xml:space="preserve">Presiding Justice David G. Sills, writing for the Court, concluded "the right of the general church in this case to enforce a trust on the local parish property is clear."</w:t>
      </w:r>
    </w:p>
    <w:p>
      <w:pPr>
        <w:spacing w:after="160"/>
      </w:pPr>
      <w:r>
        <w:rPr>
          <w:rFonts w:ascii="Arial" w:cs="Arial" w:eastAsia="Arial" w:hAnsi="Arial"/>
          <w:sz w:val="22"/>
          <w:szCs w:val="22"/>
        </w:rPr>
        <w:t xml:space="preserve">The Diocese of Los Angeles encompasses the Counties of Los Angeles, San Bernardino, Ventura, Santa Barbara, Orange, and a portion of Riverside County, under the ecclesiastical authority of its bishop diocesan, the Right Reverend J. Jon Bruno.</w:t>
      </w:r>
    </w:p>
    <w:p>
      <w:pPr>
        <w:spacing w:after="160"/>
      </w:pPr>
      <w:r>
        <w:rPr>
          <w:rFonts w:ascii="Arial" w:cs="Arial" w:eastAsia="Arial" w:hAnsi="Arial"/>
          <w:sz w:val="22"/>
          <w:szCs w:val="22"/>
        </w:rPr>
        <w:t xml:space="preserve">Three years ago, three parishes of the Diocese--St. James' in Newport Beach, St. David's in North Hollywood, and All Saints' in Long Beach--severed their relationship with the Episcopal Church and Diocese and placed themselves under the jurisdiction of a conservative Anglican bishop in Uganda. Each parish claimed it was entitled to take parish property away from the Episcopal Church and Diocese.</w:t>
      </w:r>
    </w:p>
    <w:p>
      <w:pPr>
        <w:spacing w:after="160"/>
      </w:pPr>
      <w:r>
        <w:rPr>
          <w:rFonts w:ascii="Arial" w:cs="Arial" w:eastAsia="Arial" w:hAnsi="Arial"/>
          <w:sz w:val="22"/>
          <w:szCs w:val="22"/>
        </w:rPr>
        <w:t xml:space="preserve">The Diocese, citing church canons which place all parish property in trust for the Episcopal Church and Diocese, asserted it was entitled to retain the property. Litigation followed.</w:t>
      </w:r>
    </w:p>
    <w:p>
      <w:pPr>
        <w:spacing w:after="160"/>
      </w:pPr>
      <w:r>
        <w:rPr>
          <w:rFonts w:ascii="Arial" w:cs="Arial" w:eastAsia="Arial" w:hAnsi="Arial"/>
          <w:sz w:val="22"/>
          <w:szCs w:val="22"/>
        </w:rPr>
        <w:t xml:space="preserve">The Court's ruling yesterday confirms Bishop Bruno's conviction that parish property cannot be taken away from the larger church by departing members.</w:t>
      </w:r>
    </w:p>
    <w:p>
      <w:pPr>
        <w:spacing w:after="160"/>
      </w:pPr>
      <w:r>
        <w:rPr>
          <w:rFonts w:ascii="Arial" w:cs="Arial" w:eastAsia="Arial" w:hAnsi="Arial"/>
          <w:sz w:val="22"/>
          <w:szCs w:val="22"/>
        </w:rPr>
        <w:t xml:space="preserve">"This has been a long ordeal for the Diocese and its faithful members, but we now have clear judicial recognition that parish property is dedicated forever for the mission and ministry of the Episcopal Church," said the bishop. "While individuals are always free to leave the Episcopal Church and worship however they please, they do not have the right to take parish property with them. We welcome with open arms all persons who desire to be part of the Episcopal ministry, including those persons who chose to leave the Church in 2004."</w:t>
      </w:r>
    </w:p>
    <w:p>
      <w:pPr>
        <w:spacing w:after="160"/>
      </w:pPr>
      <w:r>
        <w:rPr>
          <w:rFonts w:ascii="Arial" w:cs="Arial" w:eastAsia="Arial" w:hAnsi="Arial"/>
          <w:sz w:val="22"/>
          <w:szCs w:val="22"/>
        </w:rPr>
        <w:t xml:space="preserve">John R. Shiner, Chancellor for the Diocese and its attorney in the litigation, called the ruling a "decisive decision" for the Episcopal Church. Shiner, a partner of Holme Roberts &amp; Owen, LLP, noted, "Yesterday's decision contains the most thorough analysis yet of church property law in California, and should dispel any notion that local congregations of a hierarchical church may leave the larger church and take property with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COURT OF APPEAL REVERSES LOWER COURT'S RULING IN CHURCH PROPERTY CASE</dc:title>
  <dc:creator>VirtueOnline Archive</dc:creator>
  <cp:lastModifiedBy>Un-named</cp:lastModifiedBy>
  <cp:revision>1</cp:revision>
  <dcterms:created xsi:type="dcterms:W3CDTF">2026-04-22T11:54:33.810Z</dcterms:created>
  <dcterms:modified xsi:type="dcterms:W3CDTF">2026-04-22T11:54:33.810Z</dcterms:modified>
</cp:coreProperties>
</file>

<file path=docProps/custom.xml><?xml version="1.0" encoding="utf-8"?>
<Properties xmlns="http://schemas.openxmlformats.org/officeDocument/2006/custom-properties" xmlns:vt="http://schemas.openxmlformats.org/officeDocument/2006/docPropsVTypes"/>
</file>