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BRIEF OUTLINE FOR TREATING DEFENSE OF CHRISTIAN SEXUAL ETHICS AS CHURCH PRIORITY</w:t>
      </w:r>
    </w:p>
    <w:p>
      <w:pPr>
        <w:pBdr>
          <w:bottom w:val="single" w:color="AAAAAA" w:sz="6"/>
        </w:pBdr>
        <w:spacing w:after="200" w:before="0"/>
      </w:pPr>
    </w:p>
    <w:p>
      <w:pPr>
        <w:spacing w:after="240"/>
      </w:pPr>
      <w:r>
        <w:rPr>
          <w:rFonts w:ascii="Arial" w:cs="Arial" w:eastAsia="Arial" w:hAnsi="Arial"/>
          <w:i/>
          <w:iCs/>
          <w:color w:val="666666"/>
          <w:sz w:val="20"/>
          <w:szCs w:val="20"/>
        </w:rPr>
        <w:t xml:space="preserve">A brief outline of the case for treating the defense of Christian sexual ethics as a major priority for the church  |  By Professor John Nolland</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September 30th, 2013</w:t>
      </w:r>
    </w:p>
    <w:p>
      <w:pPr>
        <w:spacing w:after="160"/>
      </w:pPr>
      <w:r>
        <w:rPr>
          <w:rFonts w:ascii="Arial" w:cs="Arial" w:eastAsia="Arial" w:hAnsi="Arial"/>
          <w:sz w:val="22"/>
          <w:szCs w:val="22"/>
        </w:rPr>
        <w:t xml:space="preserve">History</w:t>
      </w:r>
    </w:p>
    <w:p>
      <w:pPr>
        <w:spacing w:after="160"/>
      </w:pPr>
      <w:r>
        <w:rPr>
          <w:rFonts w:ascii="Arial" w:cs="Arial" w:eastAsia="Arial" w:hAnsi="Arial"/>
          <w:sz w:val="22"/>
          <w:szCs w:val="22"/>
        </w:rPr>
        <w:t xml:space="preserve">Christians are still trying to live down the unfortunately negative attitude to sex of parts of our Christian history. This, and the British tendency to be embarrassed easily about conversation in this area, make us reluctant to talk much about sex.</w:t>
      </w:r>
    </w:p>
    <w:p>
      <w:pPr>
        <w:spacing w:after="160"/>
      </w:pPr>
      <w:r>
        <w:rPr>
          <w:rFonts w:ascii="Arial" w:cs="Arial" w:eastAsia="Arial" w:hAnsi="Arial"/>
          <w:sz w:val="22"/>
          <w:szCs w:val="22"/>
        </w:rPr>
        <w:t xml:space="preserve">In Christendom the church could connect people with the love and judgement of God and work to motivate a heart-based fulfilment of a generally accepted ethic. Not so any longer, but we have inherited and continue to some extent with patterns that assume the values of Christendom.</w:t>
      </w:r>
    </w:p>
    <w:p>
      <w:pPr>
        <w:spacing w:after="160"/>
      </w:pPr>
      <w:r>
        <w:rPr>
          <w:rFonts w:ascii="Arial" w:cs="Arial" w:eastAsia="Arial" w:hAnsi="Arial"/>
          <w:sz w:val="22"/>
          <w:szCs w:val="22"/>
        </w:rPr>
        <w:t xml:space="preserve">Bible</w:t>
      </w:r>
    </w:p>
    <w:p>
      <w:pPr>
        <w:spacing w:after="160"/>
      </w:pPr>
      <w:r>
        <w:rPr>
          <w:rFonts w:ascii="Arial" w:cs="Arial" w:eastAsia="Arial" w:hAnsi="Arial"/>
          <w:sz w:val="22"/>
          <w:szCs w:val="22"/>
        </w:rPr>
        <w:t xml:space="preserve">Despite attempts to dispute this, sex ethics are high priority for the OT (defining the place of sex in faithful marriage, over against Caananite fertility religion), Jesus (he mentions sexual matters more often than either love or use of money and attitude to the poor) and Paul (sexual sins are among those that exclude one from the kingdom of God).</w:t>
      </w:r>
    </w:p>
    <w:p>
      <w:pPr>
        <w:spacing w:after="160"/>
      </w:pPr>
      <w:r>
        <w:rPr>
          <w:rFonts w:ascii="Arial" w:cs="Arial" w:eastAsia="Arial" w:hAnsi="Arial"/>
          <w:sz w:val="22"/>
          <w:szCs w:val="22"/>
        </w:rPr>
        <w:t xml:space="preserve">Porn is one of the two big 'bad sex' word roots in the Bible (the other is moich which refers to adultery). Porn is mostly translated 'fornication' in our Bibles. But this translation doesn't make it clear that it covers all sexual congress outside marriage. In our contemporary context cohabiting and homosexual sex are important places of application of the Bible's teaching.</w:t>
      </w:r>
    </w:p>
    <w:p>
      <w:pPr>
        <w:spacing w:after="160"/>
      </w:pPr>
      <w:r>
        <w:rPr>
          <w:rFonts w:ascii="Arial" w:cs="Arial" w:eastAsia="Arial" w:hAnsi="Arial"/>
          <w:sz w:val="22"/>
          <w:szCs w:val="22"/>
        </w:rPr>
        <w:t xml:space="preserve">The way Paul handled the case of a man living with his father's wife in 1 Cor 5 can guide us as to how he would have handled two gays setting up a settled domestic arrangement, or perhaps even two cohabitees. (See attached outline of 1 Cor 5-7.)</w:t>
      </w:r>
    </w:p>
    <w:p>
      <w:pPr>
        <w:spacing w:after="160"/>
      </w:pPr>
      <w:r>
        <w:rPr>
          <w:rFonts w:ascii="Arial" w:cs="Arial" w:eastAsia="Arial" w:hAnsi="Arial"/>
          <w:sz w:val="22"/>
          <w:szCs w:val="22"/>
        </w:rPr>
        <w:t xml:space="preserve">Culture</w:t>
      </w:r>
    </w:p>
    <w:p>
      <w:pPr>
        <w:spacing w:after="160"/>
      </w:pPr>
      <w:r>
        <w:rPr>
          <w:rFonts w:ascii="Arial" w:cs="Arial" w:eastAsia="Arial" w:hAnsi="Arial"/>
          <w:sz w:val="22"/>
          <w:szCs w:val="22"/>
        </w:rPr>
        <w:t xml:space="preserve">People's values are heavily influenced by family, peers, education and media. For young people in Christian families all except the first of these are, in the sexual area, heavily biased against traditional Christian views. If our churches are not providing high profile teaching and apologetics, our Christian young people will soon find that the views of their parents lack plausibility.</w:t>
      </w:r>
    </w:p>
    <w:p>
      <w:pPr>
        <w:spacing w:after="160"/>
      </w:pPr>
      <w:r>
        <w:rPr>
          <w:rFonts w:ascii="Arial" w:cs="Arial" w:eastAsia="Arial" w:hAnsi="Arial"/>
          <w:sz w:val="22"/>
          <w:szCs w:val="22"/>
        </w:rPr>
        <w:t xml:space="preserve">Priorities</w:t>
      </w:r>
    </w:p>
    <w:p>
      <w:pPr>
        <w:spacing w:after="160"/>
      </w:pPr>
      <w:r>
        <w:rPr>
          <w:rFonts w:ascii="Arial" w:cs="Arial" w:eastAsia="Arial" w:hAnsi="Arial"/>
          <w:sz w:val="22"/>
          <w:szCs w:val="22"/>
        </w:rPr>
        <w:t xml:space="preserve">Jesus didn't come to put to rights the sexual morality of his people. The gospel is good news not moral censure. But we need to make clear the kind of life to which Jesus calls. Otherwise the meaning of repentance is obscured and the vision of new life is compromised. From time to time in the history of the church it has proved necessary to focus attention disproportionately on a matter which was being disputed at the time. When matters are in contention they need to receive more attention than might be considered proportionate if such were not the case. One needs to address what has become the threat.</w:t>
      </w:r>
    </w:p>
    <w:p>
      <w:pPr>
        <w:spacing w:after="160"/>
      </w:pPr>
      <w:r>
        <w:rPr>
          <w:rFonts w:ascii="Arial" w:cs="Arial" w:eastAsia="Arial" w:hAnsi="Arial"/>
          <w:sz w:val="22"/>
          <w:szCs w:val="22"/>
        </w:rPr>
        <w:t xml:space="preserve">When voices within the church are added to the dominant voice of the wider culture the threat of moral confusion within the church becomes even greater. The need to address it becomes urgent.</w:t>
      </w:r>
    </w:p>
    <w:p>
      <w:pPr>
        <w:spacing w:after="160"/>
      </w:pPr>
      <w:r>
        <w:rPr>
          <w:rFonts w:ascii="Arial" w:cs="Arial" w:eastAsia="Arial" w:hAnsi="Arial"/>
          <w:sz w:val="22"/>
          <w:szCs w:val="22"/>
        </w:rPr>
        <w:t xml:space="preserve">Outline of 1 Corinthians 5-7</w:t>
      </w:r>
    </w:p>
    <w:p>
      <w:pPr>
        <w:spacing w:after="160"/>
      </w:pPr>
      <w:r>
        <w:rPr>
          <w:rFonts w:ascii="Arial" w:cs="Arial" w:eastAsia="Arial" w:hAnsi="Arial"/>
          <w:sz w:val="22"/>
          <w:szCs w:val="22"/>
        </w:rPr>
        <w:t xml:space="preserve">1 Cor 5-7 has an overall theme of sexual conduct.</w:t>
      </w:r>
    </w:p>
    <w:p>
      <w:pPr>
        <w:spacing w:after="160"/>
      </w:pPr>
      <w:r>
        <w:rPr>
          <w:rFonts w:ascii="Arial" w:cs="Arial" w:eastAsia="Arial" w:hAnsi="Arial"/>
          <w:sz w:val="22"/>
          <w:szCs w:val="22"/>
        </w:rPr>
        <w:t xml:space="preserve">1 Cor 5 deals with the man's family incest. Vv 1-5 are Paul's call to action. He explains his reasoning in vv 6-8: tolerating such behaviour from a church member is corrupting for the whole church; such behaviour is totally inconsistent with the new life-space Jesus has made possible for us through his Paschal sacrifice. What he calls for is in line with the instruction he had given the church in his previous letter, but he now offers some clarification in vv 9-10: his instruction has to do with responding the actions of fellow Christians, not of outsiders; and though he is now dealing with a specific matter of sexual sin, he always intended that one should handle all sexual sin (porn) in this way and also, for example, the rapacious Christians and Christians involved in idolatry. He repeats and expands in vv 11-12: he adds abusive persons and drunkards to his list of v 10 (and separates the two terms he had used together for rapaciousness in v 10); he identifies shared eating with such people as inappropriate; it is not ours to judge those outside the church. In v 13 he comes back to the specific case of vv 1-5, taking up again the porn language of v 1: get this porn-practicing person out of the church.</w:t>
      </w:r>
    </w:p>
    <w:p>
      <w:pPr>
        <w:spacing w:after="160"/>
      </w:pPr>
      <w:r>
        <w:rPr>
          <w:rFonts w:ascii="Arial" w:cs="Arial" w:eastAsia="Arial" w:hAnsi="Arial"/>
          <w:sz w:val="22"/>
          <w:szCs w:val="22"/>
        </w:rPr>
        <w:t xml:space="preserve">1 Cor 6 takes up a related, but somewhat different topic, picking up on the judgement language Paul had introduced in 5:12-13. In vv 1-7 he criticises Christians for taking fellow believers to court in the secular world rather than getting things sorted out in the Christian community. It would be better to just let yourself be wronged. In v 8 he turns his guns on those doing the wrong, and in vv 9-11 he shows how such behaviour is doubly contradictory to the Christian faith they profess. In vv 9-10 he gives a bigger list than that of 5:11: thieves has been added to expand on the concern with rapaciousness; adultery and two words for homosexual sexual intercourse have been added to expand on the porn term. Life style choices like these will exclude people from the kingdom of God; and whatever your past might have been you have been rescued and cleansed for something better by Jesus. In 6:12-20 Paul picks up again on the porn motif, present as a thread from 5:1. For the most part the treatment is general, but in vv 15-16 he focuses it on the use of prostitutes for satisfaction of the sexual appetite. He argues freshly for the total inappropriateness of such action (and all porn activity) on the part of Christian men.</w:t>
      </w:r>
    </w:p>
    <w:p>
      <w:pPr>
        <w:spacing w:after="160"/>
      </w:pPr>
      <w:r>
        <w:rPr>
          <w:rFonts w:ascii="Arial" w:cs="Arial" w:eastAsia="Arial" w:hAnsi="Arial"/>
          <w:sz w:val="22"/>
          <w:szCs w:val="22"/>
        </w:rPr>
        <w:t xml:space="preserve">1 Cor 7 stays with the theme of sexual ethics, but now deals with new matters. These are partly matters raised with him by the Corinthians (see 7:1). Marriage is good, and so is sex in marriage (vv 2-6); but the single life is better still in the present circumstances, but only if you have the gift for it (v 1, 7-9); divorce is not for Christians, even when one's spouse is not a Christian (vv 10-14); but if an unbelieving partner wants out don't try to insist on staying together (vv 15-16). Paul's general advice is don't change things unless there is a pressing reason, since the form of the world is passing away (v 17). The don't-change-things advice briefly draws him away to a discussion of circumcision and slavery (vv 18-23/24); but he is soon back to his main theme (vv 24/25-40). He discusses what is best for virgins-staying so, but marriage is quite permissible; and the remarriage of those whose spouses have died-remarriage is fine, but in the present circumstances staying single might be a happier choice.</w:t>
      </w:r>
    </w:p>
    <w:p>
      <w:pPr>
        <w:spacing w:after="160"/>
      </w:pPr>
      <w:r>
        <w:rPr>
          <w:rFonts w:ascii="Arial" w:cs="Arial" w:eastAsia="Arial" w:hAnsi="Arial"/>
          <w:sz w:val="22"/>
          <w:szCs w:val="22"/>
        </w:rPr>
        <w:t xml:space="preserve">Revd Professor John Nolland BSc, ThL, BD, PhD, is Director of Studies and Tutor in New Testament at Trinity College, Bristol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 OUTLINE FOR TREATING DEFENSE OF CHRISTIAN SEXUAL ETHICS AS CHURCH PRIORITY</dc:title>
  <dc:creator>VirtueOnline Archive</dc:creator>
  <cp:lastModifiedBy>Un-named</cp:lastModifiedBy>
  <cp:revision>1</cp:revision>
  <dcterms:created xsi:type="dcterms:W3CDTF">2026-04-22T11:55:50.436Z</dcterms:created>
  <dcterms:modified xsi:type="dcterms:W3CDTF">2026-04-22T11:55:50.436Z</dcterms:modified>
</cp:coreProperties>
</file>

<file path=docProps/custom.xml><?xml version="1.0" encoding="utf-8"?>
<Properties xmlns="http://schemas.openxmlformats.org/officeDocument/2006/custom-properties" xmlns:vt="http://schemas.openxmlformats.org/officeDocument/2006/docPropsVTypes"/>
</file>