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BIBLE ABUSED IN GAY MARRIAGE MEDIA DEBATES</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  |  December 13, 2012</w:t>
      </w:r>
    </w:p>
    <w:p>
      <w:pPr>
        <w:spacing w:after="160"/>
      </w:pPr>
      <w:r>
        <w:rPr>
          <w:rFonts w:ascii="Arial" w:cs="Arial" w:eastAsia="Arial" w:hAnsi="Arial"/>
          <w:sz w:val="22"/>
          <w:szCs w:val="22"/>
        </w:rPr>
        <w:t xml:space="preserve">The post-Christian West is running after same-sex marriage and there is little the Church can do to stop it. What should worry orthodox Christians most in both the US and the UK is the way the Bible is being abused by false teachers in secular media debates.</w:t>
      </w:r>
    </w:p>
    <w:p>
      <w:pPr>
        <w:spacing w:after="160"/>
      </w:pPr>
      <w:r>
        <w:rPr>
          <w:rFonts w:ascii="Arial" w:cs="Arial" w:eastAsia="Arial" w:hAnsi="Arial"/>
          <w:sz w:val="22"/>
          <w:szCs w:val="22"/>
        </w:rPr>
        <w:t xml:space="preserve">Two recent examples on the BBC are instructive - one debate involving Anglican Mainstream's Canon Chris Sugden on Newsnight and another involving me on Radio Sheffield,</w:t>
      </w:r>
    </w:p>
    <w:p>
      <w:pPr>
        <w:spacing w:after="160"/>
      </w:pPr>
      <w:r>
        <w:rPr>
          <w:rFonts w:ascii="Arial" w:cs="Arial" w:eastAsia="Arial" w:hAnsi="Arial"/>
          <w:sz w:val="22"/>
          <w:szCs w:val="22"/>
        </w:rPr>
        <w:t xml:space="preserve">Against Canon Sugden, the suffragan Bishop of Buckingham, Alan Wilson, advanced an astonishing argument. He claimed that the fact that in the New Testament marriage is compared to the relationship between Christ and His Church allows for the de-gendering of marriage because the Church, described as the Bride of Christ, is made up of both men and women.</w:t>
      </w:r>
    </w:p>
    <w:p>
      <w:pPr>
        <w:spacing w:after="160"/>
      </w:pPr>
      <w:r>
        <w:rPr>
          <w:rFonts w:ascii="Arial" w:cs="Arial" w:eastAsia="Arial" w:hAnsi="Arial"/>
          <w:sz w:val="22"/>
          <w:szCs w:val="22"/>
        </w:rPr>
        <w:t xml:space="preserve">Apart from being unscrupulous, this argument is surely a lamentably poor category mistake. Man-woman marriage as a concrete reality in God's creation signifies the spiritual relationship between Christ and the Church. Are not the sign and the spiritual reality it signifies separate God-ordained realities? Marriage is constitued by God of one man and one woman for life; the Church is constituted by God of all believers in God's chosen Christ, revealed in the New Testament as Jesus.</w:t>
      </w:r>
    </w:p>
    <w:p>
      <w:pPr>
        <w:spacing w:after="160"/>
      </w:pPr>
      <w:r>
        <w:rPr>
          <w:rFonts w:ascii="Arial" w:cs="Arial" w:eastAsia="Arial" w:hAnsi="Arial"/>
          <w:sz w:val="22"/>
          <w:szCs w:val="22"/>
        </w:rPr>
        <w:t xml:space="preserve">In debate with me on Wednesday on the Toby Foster breakfast show, a Church of England priest, currently not in parish ministry (thank the good Lord) but working as a policy director in the secular voluntary sector, argued that the issue of same-sex marriage is biblically neutral. That is because, he claimed, same-sex marriage was not on the agenda in the societies the biblical writers addressed.</w:t>
      </w:r>
    </w:p>
    <w:p>
      <w:pPr>
        <w:spacing w:after="160"/>
      </w:pPr>
      <w:r>
        <w:rPr>
          <w:rFonts w:ascii="Arial" w:cs="Arial" w:eastAsia="Arial" w:hAnsi="Arial"/>
          <w:sz w:val="22"/>
          <w:szCs w:val="22"/>
        </w:rPr>
        <w:t xml:space="preserve">Again, a thoroughly unscrupulous argument. The Bible clearly forbids the alternatives to God's ordinance that the expression of sexual love to be reserved exclusively for faithful heterosexual marriage. Those alternatives are adultery, fornication and homosexual practice. Surely any honest reader of the Bible would conclude that the biblical writers in both the Old and New Testament have not a good word to say about those activities.</w:t>
      </w:r>
    </w:p>
    <w:p>
      <w:pPr>
        <w:spacing w:after="160"/>
      </w:pPr>
      <w:r>
        <w:rPr>
          <w:rFonts w:ascii="Arial" w:cs="Arial" w:eastAsia="Arial" w:hAnsi="Arial"/>
          <w:sz w:val="22"/>
          <w:szCs w:val="22"/>
        </w:rPr>
        <w:t xml:space="preserve">On perhaps a lighter note, in a previous debate with me on Sunday my opponent claimed that Solomon's harem of 1000 ladies in the Old Testament showed that the Bible is unclear on the definition of marriage as between one man and one woman for life.</w:t>
      </w:r>
    </w:p>
    <w:p>
      <w:pPr>
        <w:spacing w:after="160"/>
      </w:pPr>
      <w:r>
        <w:rPr>
          <w:rFonts w:ascii="Arial" w:cs="Arial" w:eastAsia="Arial" w:hAnsi="Arial"/>
          <w:sz w:val="22"/>
          <w:szCs w:val="22"/>
        </w:rPr>
        <w:t xml:space="preserve">It was necessary to pick that up in the second debate and point out that the writer of 1 Kings clearly did not approve of Solomon's harem. Was not Solomon's inordinate sexual appetite leading to idolatry responsible for the downfall of his kingdom?</w:t>
      </w:r>
    </w:p>
    <w:p>
      <w:pPr>
        <w:spacing w:after="160"/>
      </w:pPr>
      <w:r>
        <w:rPr>
          <w:rFonts w:ascii="Arial" w:cs="Arial" w:eastAsia="Arial" w:hAnsi="Arial"/>
          <w:sz w:val="22"/>
          <w:szCs w:val="22"/>
        </w:rPr>
        <w:t xml:space="preserve">Those of us involved in these media debates need prayer - that we would be faithful, clear, humble, winsome where possible and on our toes against slippery clerics.</w:t>
      </w:r>
    </w:p>
    <w:p>
      <w:pPr>
        <w:spacing w:after="160"/>
      </w:pPr>
      <w:r>
        <w:rPr>
          <w:rFonts w:ascii="Arial" w:cs="Arial" w:eastAsia="Arial" w:hAnsi="Arial"/>
          <w:sz w:val="22"/>
          <w:szCs w:val="22"/>
        </w:rPr>
        <w:t xml:space="preserve">Julian Mann is vicar Parish Church of the Ascension, Oughtibridge, South Yorkshire, UK. He blogs as Cranmer's Curate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BIBLE ABUSED IN GAY MARRIAGE MEDIA DEBATES</dc:title>
  <dc:creator>VirtueOnline Archive</dc:creator>
  <cp:lastModifiedBy>Un-named</cp:lastModifiedBy>
  <cp:revision>1</cp:revision>
  <dcterms:created xsi:type="dcterms:W3CDTF">2026-04-22T11:55:44.145Z</dcterms:created>
  <dcterms:modified xsi:type="dcterms:W3CDTF">2026-04-22T11:55:44.145Z</dcterms:modified>
</cp:coreProperties>
</file>

<file path=docProps/custom.xml><?xml version="1.0" encoding="utf-8"?>
<Properties xmlns="http://schemas.openxmlformats.org/officeDocument/2006/custom-properties" xmlns:vt="http://schemas.openxmlformats.org/officeDocument/2006/docPropsVTypes"/>
</file>