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CT: QUIET DEAL MAY END BRISTOL CHURCH FUROR</w:t>
      </w:r>
    </w:p>
    <w:p>
      <w:pPr>
        <w:pBdr>
          <w:bottom w:val="single" w:color="AAAAAA" w:sz="6"/>
        </w:pBdr>
        <w:spacing w:after="200" w:before="0"/>
      </w:pPr>
    </w:p>
    <w:p>
      <w:pPr>
        <w:spacing w:after="160"/>
      </w:pPr>
      <w:r>
        <w:rPr>
          <w:rFonts w:ascii="Arial" w:cs="Arial" w:eastAsia="Arial" w:hAnsi="Arial"/>
          <w:sz w:val="22"/>
          <w:szCs w:val="22"/>
        </w:rPr>
        <w:t xml:space="preserve">Episcopal Congregation Likely To Quit Building</w:t>
      </w:r>
    </w:p>
    <w:p>
      <w:pPr>
        <w:spacing w:after="160"/>
      </w:pPr>
      <w:r>
        <w:rPr>
          <w:rFonts w:ascii="Arial" w:cs="Arial" w:eastAsia="Arial" w:hAnsi="Arial"/>
          <w:sz w:val="22"/>
          <w:szCs w:val="22"/>
        </w:rPr>
        <w:t xml:space="preserve">By ELIZABETH HAMILTON</w:t>
      </w:r>
    </w:p>
    <w:p>
      <w:pPr>
        <w:spacing w:after="160"/>
      </w:pPr>
      <w:r>
        <w:rPr>
          <w:rFonts w:ascii="Arial" w:cs="Arial" w:eastAsia="Arial" w:hAnsi="Arial"/>
          <w:sz w:val="22"/>
          <w:szCs w:val="22"/>
        </w:rPr>
        <w:t xml:space="preserve">Courant Staff Writer</w:t>
      </w:r>
    </w:p>
    <w:p>
      <w:pPr>
        <w:spacing w:after="160"/>
      </w:pPr>
      <w:r>
        <w:rPr>
          <w:rFonts w:ascii="Arial" w:cs="Arial" w:eastAsia="Arial" w:hAnsi="Arial"/>
          <w:sz w:val="22"/>
          <w:szCs w:val="22"/>
        </w:rPr>
        <w:t xml:space="preserve">courant.com/news/politics/hc-cttrinity0125.artjan25,0,4241740.story</w:t>
      </w:r>
    </w:p>
    <w:p>
      <w:pPr>
        <w:spacing w:after="160"/>
      </w:pPr>
      <w:r>
        <w:rPr>
          <w:rFonts w:ascii="Arial" w:cs="Arial" w:eastAsia="Arial" w:hAnsi="Arial"/>
          <w:sz w:val="22"/>
          <w:szCs w:val="22"/>
        </w:rPr>
        <w:t xml:space="preserve">January 25, 2008</w:t>
      </w:r>
    </w:p>
    <w:p>
      <w:pPr>
        <w:spacing w:after="160"/>
      </w:pPr>
      <w:r>
        <w:rPr>
          <w:rFonts w:ascii="Arial" w:cs="Arial" w:eastAsia="Arial" w:hAnsi="Arial"/>
          <w:sz w:val="22"/>
          <w:szCs w:val="22"/>
        </w:rPr>
        <w:t xml:space="preserve">A bitter and potentially expensive battle over the question of who owns a historic Episcopal church in Bristol may be drawing to a quiet close.</w:t>
      </w:r>
    </w:p>
    <w:p>
      <w:pPr>
        <w:spacing w:after="160"/>
      </w:pPr>
      <w:r>
        <w:rPr>
          <w:rFonts w:ascii="Arial" w:cs="Arial" w:eastAsia="Arial" w:hAnsi="Arial"/>
          <w:sz w:val="22"/>
          <w:szCs w:val="22"/>
        </w:rPr>
        <w:t xml:space="preserve">Lawyers for a Bristol congregation, which defected from the Episcopal Church to join a more conservative Anglican group last year, and the Connecticut Diocese are negotiating an end to litigation over the church property, according to church sources.</w:t>
      </w:r>
    </w:p>
    <w:p>
      <w:pPr>
        <w:spacing w:after="160"/>
      </w:pPr>
      <w:r>
        <w:rPr>
          <w:rFonts w:ascii="Arial" w:cs="Arial" w:eastAsia="Arial" w:hAnsi="Arial"/>
          <w:sz w:val="22"/>
          <w:szCs w:val="22"/>
        </w:rPr>
        <w:t xml:space="preserve">Members of the Trinity Church parish and its pastor, the Rev. Donald Helmandollar, probably will vacate the property once the diocese's lawsuit against Trinity is dismissed, the sources said.</w:t>
      </w:r>
    </w:p>
    <w:p>
      <w:pPr>
        <w:spacing w:after="160"/>
      </w:pPr>
      <w:r>
        <w:rPr>
          <w:rFonts w:ascii="Arial" w:cs="Arial" w:eastAsia="Arial" w:hAnsi="Arial"/>
          <w:sz w:val="22"/>
          <w:szCs w:val="22"/>
        </w:rPr>
        <w:t xml:space="preserve">Neither Helmandollar nor Connecticut Episcopal Bishop Andrew Smith would discuss the negotiations, citing the sensitive nature of the relationship between Trinity and the diocese.</w:t>
      </w:r>
    </w:p>
    <w:p>
      <w:pPr>
        <w:spacing w:after="160"/>
      </w:pPr>
      <w:r>
        <w:rPr>
          <w:rFonts w:ascii="Arial" w:cs="Arial" w:eastAsia="Arial" w:hAnsi="Arial"/>
          <w:sz w:val="22"/>
          <w:szCs w:val="22"/>
        </w:rPr>
        <w:t xml:space="preserve">The question of who keeps the church building and all the property once a congregation votes to leave the Episcopal Church is one that has preoccupied church officials on both the state and national level in recent years.</w:t>
      </w:r>
    </w:p>
    <w:p>
      <w:pPr>
        <w:spacing w:after="160"/>
      </w:pPr>
      <w:r>
        <w:rPr>
          <w:rFonts w:ascii="Arial" w:cs="Arial" w:eastAsia="Arial" w:hAnsi="Arial"/>
          <w:sz w:val="22"/>
          <w:szCs w:val="22"/>
        </w:rPr>
        <w:t xml:space="preserve">Trinity is one of dozens of churches in the United States that have decided to split with the Episcopal Church over differences of opinion about scripture that have manifested themselves in disagreements about the ordination of women and gay clergy and the blessing of same-sex unions.</w:t>
      </w:r>
    </w:p>
    <w:p>
      <w:pPr>
        <w:spacing w:after="160"/>
      </w:pPr>
      <w:r>
        <w:rPr>
          <w:rFonts w:ascii="Arial" w:cs="Arial" w:eastAsia="Arial" w:hAnsi="Arial"/>
          <w:sz w:val="22"/>
          <w:szCs w:val="22"/>
        </w:rPr>
        <w:t xml:space="preserve">Smith, who supported the election of a non-celibate gay bishop in New Hampshire in 2003, has been in a public dispute with six parishes, including Trinity. Members of those churches believe the Episcopal Church has strayed from its religious roots and are wrongly "interpreting" scripture to find acceptance for homosexuality, among other things, instead of reading the Bible literally.</w:t>
      </w:r>
    </w:p>
    <w:p>
      <w:pPr>
        <w:spacing w:after="160"/>
      </w:pPr>
      <w:r>
        <w:rPr>
          <w:rFonts w:ascii="Arial" w:cs="Arial" w:eastAsia="Arial" w:hAnsi="Arial"/>
          <w:sz w:val="22"/>
          <w:szCs w:val="22"/>
        </w:rPr>
        <w:t xml:space="preserve">This disagreement, which is playing out in Episcopal churches across the United States, has resulted in property right disputes with at least 25 break-away parishes, including a handful of historic and wealthy churches in Virginia.</w:t>
      </w:r>
    </w:p>
    <w:p>
      <w:pPr>
        <w:spacing w:after="160"/>
      </w:pPr>
      <w:r>
        <w:rPr>
          <w:rFonts w:ascii="Arial" w:cs="Arial" w:eastAsia="Arial" w:hAnsi="Arial"/>
          <w:sz w:val="22"/>
          <w:szCs w:val="22"/>
        </w:rPr>
        <w:t xml:space="preserve">As was the case in Virginia and other States, the national Episcopal Church joined the Connecticut lawsuit to protect its wider interests.</w:t>
      </w:r>
    </w:p>
    <w:p>
      <w:pPr>
        <w:spacing w:after="160"/>
      </w:pPr>
      <w:r>
        <w:rPr>
          <w:rFonts w:ascii="Arial" w:cs="Arial" w:eastAsia="Arial" w:hAnsi="Arial"/>
          <w:sz w:val="22"/>
          <w:szCs w:val="22"/>
        </w:rPr>
        <w:t xml:space="preserve">Both sides have good reason to settle the lawsuit. Trinity was looking at the prospect of going up against the muscle and purse-strings of the Episcopal Church, while the diocese was facing the difficult position of taking its former parishioners to court with the intent of forcing them out of their church home. Members of the Trinity parish voted to leave the Episcopal Church last May and join the Convocation of Anglicans in North America, a self-described mission of the conservative Anglican Church of Nigeria. The Episcopal Church is the Anglican body in the United States.</w:t>
      </w:r>
    </w:p>
    <w:p>
      <w:pPr>
        <w:spacing w:after="160"/>
      </w:pPr>
      <w:r>
        <w:rPr>
          <w:rFonts w:ascii="Arial" w:cs="Arial" w:eastAsia="Arial" w:hAnsi="Arial"/>
          <w:sz w:val="22"/>
          <w:szCs w:val="22"/>
        </w:rPr>
        <w:t xml:space="preserve">Shortly after that decision, Smith removed Helmandollar from ministry and ordered the priest and his congregation to vacate the property, which they refused to do. The diocese then filed suit against the church.</w:t>
      </w:r>
    </w:p>
    <w:p>
      <w:pPr>
        <w:spacing w:after="160"/>
      </w:pPr>
      <w:r>
        <w:rPr>
          <w:rFonts w:ascii="Arial" w:cs="Arial" w:eastAsia="Arial" w:hAnsi="Arial"/>
          <w:sz w:val="22"/>
          <w:szCs w:val="22"/>
        </w:rPr>
        <w:t xml:space="preserve">According to the lawsuit against Trinity, the property in Bristol is held in trust for the diocese and does not belong to the parish. When Trinity chose to align itself with the Anglican convocation, the lawsuit says, its members lost their rights to control the property.</w:t>
      </w:r>
    </w:p>
    <w:p>
      <w:pPr>
        <w:spacing w:after="160"/>
      </w:pPr>
      <w:r>
        <w:rPr>
          <w:rFonts w:ascii="Arial" w:cs="Arial" w:eastAsia="Arial" w:hAnsi="Arial"/>
          <w:sz w:val="22"/>
          <w:szCs w:val="22"/>
        </w:rPr>
        <w:t xml:space="preserve">Trinity parishioners and Helmandollar have insisted they have the right to continue worshiping at the Bristol church.</w:t>
      </w:r>
    </w:p>
    <w:p>
      <w:pPr>
        <w:spacing w:after="160"/>
      </w:pPr>
      <w:r>
        <w:rPr>
          <w:rFonts w:ascii="Arial" w:cs="Arial" w:eastAsia="Arial" w:hAnsi="Arial"/>
          <w:sz w:val="22"/>
          <w:szCs w:val="22"/>
        </w:rPr>
        <w:t xml:space="preserve">The other five parishes at odds with the diocese have taken different routes to resolve their differences, with several joining more conservative Anglican groups. In Groton, Bishop Seabury Church recently affiliated with the Convocation of Anglicans in North America, the same group Trinity has joined.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CT: QUIET DEAL MAY END BRISTOL CHURCH FUROR</dc:title>
  <dc:creator>VirtueOnline Archive</dc:creator>
  <cp:lastModifiedBy>Un-named</cp:lastModifiedBy>
  <cp:revision>1</cp:revision>
  <dcterms:created xsi:type="dcterms:W3CDTF">2026-04-22T11:54:41.394Z</dcterms:created>
  <dcterms:modified xsi:type="dcterms:W3CDTF">2026-04-22T11:54:41.394Z</dcterms:modified>
</cp:coreProperties>
</file>

<file path=docProps/custom.xml><?xml version="1.0" encoding="utf-8"?>
<Properties xmlns="http://schemas.openxmlformats.org/officeDocument/2006/custom-properties" xmlns:vt="http://schemas.openxmlformats.org/officeDocument/2006/docPropsVTypes"/>
</file>