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BATH, ENGLAND: THE CHURCH IN ENGLAND: DOWNRIGHT UN-AMERICAN</w:t>
      </w:r>
    </w:p>
    <w:p>
      <w:pPr>
        <w:pBdr>
          <w:bottom w:val="single" w:color="AAAAAA" w:sz="6"/>
        </w:pBdr>
        <w:spacing w:after="200" w:before="0"/>
      </w:pPr>
    </w:p>
    <w:p>
      <w:pPr>
        <w:spacing w:after="240"/>
      </w:pPr>
      <w:r>
        <w:rPr>
          <w:rFonts w:ascii="Arial" w:cs="Arial" w:eastAsia="Arial" w:hAnsi="Arial"/>
          <w:i/>
          <w:iCs/>
          <w:color w:val="666666"/>
          <w:sz w:val="20"/>
          <w:szCs w:val="20"/>
        </w:rPr>
        <w:t xml:space="preserve">By GEOFFREY WHEATCROFT  |  The New York Times</w:t>
      </w:r>
    </w:p>
    <w:p>
      <w:pPr>
        <w:spacing w:after="160"/>
      </w:pPr>
      <w:r>
        <w:rPr>
          <w:rFonts w:ascii="Arial" w:cs="Arial" w:eastAsia="Arial" w:hAnsi="Arial"/>
          <w:sz w:val="22"/>
          <w:szCs w:val="22"/>
        </w:rPr>
        <w:t xml:space="preserve">Week in Review</w:t>
      </w:r>
    </w:p>
    <w:p>
      <w:pPr>
        <w:spacing w:after="160"/>
      </w:pPr>
      <w:r>
        <w:rPr>
          <w:rFonts w:ascii="Arial" w:cs="Arial" w:eastAsia="Arial" w:hAnsi="Arial"/>
          <w:sz w:val="22"/>
          <w:szCs w:val="22"/>
        </w:rPr>
        <w:t xml:space="preserve">November 25, 2007</w:t>
      </w:r>
    </w:p>
    <w:p>
      <w:pPr>
        <w:spacing w:after="160"/>
      </w:pPr>
      <w:r>
        <w:rPr>
          <w:rFonts w:ascii="Arial" w:cs="Arial" w:eastAsia="Arial" w:hAnsi="Arial"/>
          <w:sz w:val="22"/>
          <w:szCs w:val="22"/>
        </w:rPr>
        <w:t xml:space="preserve">IN PRAYER Tony Blair was more pious than most recent British prime ministers.</w:t>
      </w:r>
    </w:p>
    <w:p>
      <w:pPr>
        <w:spacing w:after="160"/>
      </w:pPr>
      <w:r>
        <w:rPr>
          <w:rFonts w:ascii="Arial" w:cs="Arial" w:eastAsia="Arial" w:hAnsi="Arial"/>
          <w:sz w:val="22"/>
          <w:szCs w:val="22"/>
        </w:rPr>
        <w:t xml:space="preserve">LAST week, Tony Blair outlined his plans for easing the economic crisis in Gaza, in his role as a Middle East facilitator. And that's all he is these days, a long step down from the prime minister's office, which he resigned last summer. The point was made bluntly then by a State Department spokesman, Tom Casey: "There's certainly no envisioning that this individual would be a negotiator between the Israelis and Palestinians."</w:t>
      </w:r>
    </w:p>
    <w:p>
      <w:pPr>
        <w:spacing w:after="160"/>
      </w:pPr>
      <w:r>
        <w:rPr>
          <w:rFonts w:ascii="Arial" w:cs="Arial" w:eastAsia="Arial" w:hAnsi="Arial"/>
          <w:sz w:val="22"/>
          <w:szCs w:val="22"/>
        </w:rPr>
        <w:t xml:space="preserve">Learning to accept such slights with humility is said to be one of the consolations of religion, and Mr. Blair is evidently about to take an important step on his personal path, which he discussed with Pope Benedict XVI, it was reported, on his last visit to Rome as prime minister.</w:t>
      </w:r>
    </w:p>
    <w:p>
      <w:pPr>
        <w:spacing w:after="160"/>
      </w:pPr>
      <w:r>
        <w:rPr>
          <w:rFonts w:ascii="Arial" w:cs="Arial" w:eastAsia="Arial" w:hAnsi="Arial"/>
          <w:sz w:val="22"/>
          <w:szCs w:val="22"/>
        </w:rPr>
        <w:t xml:space="preserve">The authoritative Catholic paper The Tablet of London now writes that, some time before Christmas, Anthony Charles Lynton Blair will at last be received into the Roman Catholic Church by Cardinal Cormac Murphy-O'Connor, the leader of the Roman Catholic Church in England and Wales.</w:t>
      </w:r>
    </w:p>
    <w:p>
      <w:pPr>
        <w:spacing w:after="160"/>
      </w:pPr>
      <w:r>
        <w:rPr>
          <w:rFonts w:ascii="Arial" w:cs="Arial" w:eastAsia="Arial" w:hAnsi="Arial"/>
          <w:sz w:val="22"/>
          <w:szCs w:val="22"/>
        </w:rPr>
        <w:t xml:space="preserve">The historical resonances and political overtones of this are as significant as the event itself - which also illustrates again the great trans-Atlantic gulf. Not only are the English now a notably irreligious people; in striking contrast to America, religion plays no part in British political life.</w:t>
      </w:r>
    </w:p>
    <w:p>
      <w:pPr>
        <w:spacing w:after="160"/>
      </w:pPr>
      <w:r>
        <w:rPr>
          <w:rFonts w:ascii="Arial" w:cs="Arial" w:eastAsia="Arial" w:hAnsi="Arial"/>
          <w:sz w:val="22"/>
          <w:szCs w:val="22"/>
        </w:rPr>
        <w:t xml:space="preserve">For years it has been rumored that Blair would one day convert, the culmination of a journey that began when he discovered religion at Oxford. An Australian clergymen named Peter Thomson introduced him to the work of another writer. "If you really want to understand what I'm all about, you have to take a look at a guy called John Macmurray," Mr. Blair has said. "It's all there."</w:t>
      </w:r>
    </w:p>
    <w:p>
      <w:pPr>
        <w:spacing w:after="160"/>
      </w:pPr>
      <w:r>
        <w:rPr>
          <w:rFonts w:ascii="Arial" w:cs="Arial" w:eastAsia="Arial" w:hAnsi="Arial"/>
          <w:sz w:val="22"/>
          <w:szCs w:val="22"/>
        </w:rPr>
        <w:t xml:space="preserve">Little read now, Macmurray was an academic theologian and proponent of "communitarianism" who died at 85 in 1976. Not everyone was as enthusiastic as Mr. Blair. George Orwell, for one, was suspicious of Macmurray as a "decayed liberal" who was even susceptible to totalitarian rhetoric.</w:t>
      </w:r>
    </w:p>
    <w:p>
      <w:pPr>
        <w:spacing w:after="160"/>
      </w:pPr>
      <w:r>
        <w:rPr>
          <w:rFonts w:ascii="Arial" w:cs="Arial" w:eastAsia="Arial" w:hAnsi="Arial"/>
          <w:sz w:val="22"/>
          <w:szCs w:val="22"/>
        </w:rPr>
        <w:t xml:space="preserve">However that may be, Mr. Blair joined the High or "Anglo-Catholic" wing of the Church of England, whose adherents, from John Henry Newman on, have been inclined "to pope" (as they used to say) and go the whole way. His wife, Cherie Booth, is a Catholic, and for years he went to Mass with her and their children, even taking holy communion, irregularly and sacrilegiously in Catholic eyes.</w:t>
      </w:r>
    </w:p>
    <w:p>
      <w:pPr>
        <w:spacing w:after="160"/>
      </w:pPr>
      <w:r>
        <w:rPr>
          <w:rFonts w:ascii="Arial" w:cs="Arial" w:eastAsia="Arial" w:hAnsi="Arial"/>
          <w:sz w:val="22"/>
          <w:szCs w:val="22"/>
        </w:rPr>
        <w:t xml:space="preserve">All of which sets him far apart from his compatriots. When an interviewer once tried to raise the question of faith, Mr. Blair's press officer, Alastair Campbell, snapped, "We don't do God," and on that occasion at least he was quite right.</w:t>
      </w:r>
    </w:p>
    <w:p>
      <w:pPr>
        <w:spacing w:after="160"/>
      </w:pPr>
      <w:r>
        <w:rPr>
          <w:rFonts w:ascii="Arial" w:cs="Arial" w:eastAsia="Arial" w:hAnsi="Arial"/>
          <w:sz w:val="22"/>
          <w:szCs w:val="22"/>
        </w:rPr>
        <w:t xml:space="preserve">By contrast with the United States, whose First Amendment prohibits any establishment of religion, there is a Church of England "by law established," with the queen as its supreme governor. And yet, while polls indicate that nearly half of Americans go to church each week, services of this established church are now regularly attended by fewer than 2 per cent of the English population, while the total for all Christian churches is around 7 per cent. (Islam is another matter: Muslims attending Friday prayers in Great Britain may soon outnumber all churchgoing Christians.)</w:t>
      </w:r>
    </w:p>
    <w:p>
      <w:pPr>
        <w:spacing w:after="160"/>
      </w:pPr>
      <w:r>
        <w:rPr>
          <w:rFonts w:ascii="Arial" w:cs="Arial" w:eastAsia="Arial" w:hAnsi="Arial"/>
          <w:sz w:val="22"/>
          <w:szCs w:val="22"/>
        </w:rPr>
        <w:t xml:space="preserve">We British not only don't do God, we are effectively a pagan nation - and that goes for our politicians. Even when England was truly Protestant, that was more in terms of hostility to Catholicism than theological precision or zeal, and to this day the public displays of piety that are normal enough in America would be embarrassing here.</w:t>
      </w:r>
    </w:p>
    <w:p>
      <w:pPr>
        <w:spacing w:after="160"/>
      </w:pPr>
      <w:r>
        <w:rPr>
          <w:rFonts w:ascii="Arial" w:cs="Arial" w:eastAsia="Arial" w:hAnsi="Arial"/>
          <w:sz w:val="22"/>
          <w:szCs w:val="22"/>
        </w:rPr>
        <w:t xml:space="preserve">No British prime minister has been a Catholic, and it would have been politically very difficult for Mr. Blair to convert when he was in office (think of Northern Ireland, apart from anything else). A neglected footnote to our history is that a majority of prime ministers for the past century were by origin Protestant Dissenters, in the old term, from outside the Church of England: H. H. Asquith grew up as a Congregationalist; David Lloyd George a Baptist; Neville Chamberlain a Unitarian; Harold Wilson and Margaret Thatcher Methodists.</w:t>
      </w:r>
    </w:p>
    <w:p>
      <w:pPr>
        <w:spacing w:after="160"/>
      </w:pPr>
      <w:r>
        <w:rPr>
          <w:rFonts w:ascii="Arial" w:cs="Arial" w:eastAsia="Arial" w:hAnsi="Arial"/>
          <w:sz w:val="22"/>
          <w:szCs w:val="22"/>
        </w:rPr>
        <w:t xml:space="preserve">For the rest of the story click here:</w:t>
      </w:r>
    </w:p>
    <w:p>
      <w:pPr>
        <w:spacing w:after="160"/>
      </w:pPr>
      <w:r>
        <w:rPr>
          <w:rFonts w:ascii="Arial" w:cs="Arial" w:eastAsia="Arial" w:hAnsi="Arial"/>
          <w:sz w:val="22"/>
          <w:szCs w:val="22"/>
        </w:rPr>
        <w:t xml:space="preserve">http://tinyurl.com/23z9pc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BATH, ENGLAND: THE CHURCH IN ENGLAND: DOWNRIGHT UN-AMERICAN</dc:title>
  <dc:creator>VirtueOnline Archive</dc:creator>
  <cp:lastModifiedBy>Un-named</cp:lastModifiedBy>
  <cp:revision>1</cp:revision>
  <dcterms:created xsi:type="dcterms:W3CDTF">2026-04-22T11:54:38.964Z</dcterms:created>
  <dcterms:modified xsi:type="dcterms:W3CDTF">2026-04-22T11:54:38.964Z</dcterms:modified>
</cp:coreProperties>
</file>

<file path=docProps/custom.xml><?xml version="1.0" encoding="utf-8"?>
<Properties xmlns="http://schemas.openxmlformats.org/officeDocument/2006/custom-properties" xmlns:vt="http://schemas.openxmlformats.org/officeDocument/2006/docPropsVTypes"/>
</file>