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 READER RESPONDS TO ARTICLE: CATHOLIC, PROTESTANT DIVIDE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Stevens Heckscher</w:t>
      </w:r>
    </w:p>
    <w:p>
      <w:pPr>
        <w:spacing w:after="160"/>
      </w:pPr>
      <w:r>
        <w:rPr>
          <w:rFonts w:ascii="Arial" w:cs="Arial" w:eastAsia="Arial" w:hAnsi="Arial"/>
          <w:sz w:val="22"/>
          <w:szCs w:val="22"/>
        </w:rPr>
        <w:t xml:space="preserve">On 19 December, 2005, there appeared in Virtue Online an article by Paul Taylor, LL.M., entitled "Catholic, Protestant Divide". This article is filled with factual errors. David Virtue has kindly given me permission to write a rejoinder. It is no kindness to his readers, nor to Mr. Taylor himself, to permit the latter's article to go uncorrected. Hence the following. [Quotations from Taylor are in boldface; my responses are in ordinary face.]</w:t>
      </w:r>
    </w:p>
    <w:p>
      <w:pPr>
        <w:spacing w:after="160"/>
      </w:pPr>
      <w:r>
        <w:rPr>
          <w:rFonts w:ascii="Arial" w:cs="Arial" w:eastAsia="Arial" w:hAnsi="Arial"/>
          <w:sz w:val="22"/>
          <w:szCs w:val="22"/>
        </w:rPr>
        <w:t xml:space="preserve">After a brief introduction, the article begins:</w:t>
      </w:r>
    </w:p>
    <w:p>
      <w:pPr>
        <w:spacing w:after="160"/>
      </w:pPr>
      <w:r>
        <w:rPr>
          <w:rFonts w:ascii="Arial" w:cs="Arial" w:eastAsia="Arial" w:hAnsi="Arial"/>
          <w:sz w:val="22"/>
          <w:szCs w:val="22"/>
        </w:rPr>
        <w:t xml:space="preserve">[b]Fifty years ago Anglo-Catholics used to say that the Articles of Religion better known as the 39 Articles were kept in the prayerbook because of historical reasons and had no meaning. Today they are ignored and as a matter of fact Anglo-Catholic books do not contain the Articles. Interestingly enough The Protestant Episcopal church in America, (P)ECUSA, dropped the articles in 2,000 because they were too religious. So how do these Articles of Religion fit into the current picture. [Punctuation and capitals as in the original.][/b]</w:t>
      </w:r>
    </w:p>
    <w:p>
      <w:pPr>
        <w:spacing w:after="160"/>
      </w:pPr>
      <w:r>
        <w:rPr>
          <w:rFonts w:ascii="Arial" w:cs="Arial" w:eastAsia="Arial" w:hAnsi="Arial"/>
          <w:sz w:val="22"/>
          <w:szCs w:val="22"/>
        </w:rPr>
        <w:t xml:space="preserve">This is too sweeping a generalization. Anglo-Catholics had many objections to the Thirty-nine Articles, but were not unanimous or uniform in their rejection of them. The statement that "ECUSA dropped the articles ... because they were too religious" is startling and needs justification.</w:t>
      </w:r>
    </w:p>
    <w:p>
      <w:pPr>
        <w:spacing w:after="160"/>
      </w:pPr>
      <w:r>
        <w:rPr>
          <w:rFonts w:ascii="Arial" w:cs="Arial" w:eastAsia="Arial" w:hAnsi="Arial"/>
          <w:sz w:val="22"/>
          <w:szCs w:val="22"/>
        </w:rPr>
        <w:t xml:space="preserve">[b]From the religious point of view they are protestant. A review of the Articles show that there are huge differences between Catholics and Anglicans.[/b]</w:t>
      </w:r>
    </w:p>
    <w:p>
      <w:pPr>
        <w:spacing w:after="160"/>
      </w:pPr>
      <w:r>
        <w:rPr>
          <w:rFonts w:ascii="Arial" w:cs="Arial" w:eastAsia="Arial" w:hAnsi="Arial"/>
          <w:sz w:val="22"/>
          <w:szCs w:val="22"/>
        </w:rPr>
        <w:t xml:space="preserve">Again, this is too sweeping a generalization. Gallons of scholarly ink have been expended over the question of how "Catholic" or "Protestant" the articles are, and for Taylor to make such a glib statement about this highly charged issue, is unjustifiable.</w:t>
      </w:r>
    </w:p>
    <w:p>
      <w:pPr>
        <w:spacing w:after="160"/>
      </w:pPr>
      <w:r>
        <w:rPr>
          <w:rFonts w:ascii="Arial" w:cs="Arial" w:eastAsia="Arial" w:hAnsi="Arial"/>
          <w:sz w:val="22"/>
          <w:szCs w:val="22"/>
        </w:rPr>
        <w:t xml:space="preserve">[b][T]here were originally 42 Articles but the Anabaptists were no longer a threat and so Crammer's Articles of Religion were reduced to 39 Articles.[/b]</w:t>
      </w:r>
    </w:p>
    <w:p>
      <w:pPr>
        <w:spacing w:after="160"/>
      </w:pPr>
      <w:r>
        <w:rPr>
          <w:rFonts w:ascii="Arial" w:cs="Arial" w:eastAsia="Arial" w:hAnsi="Arial"/>
          <w:sz w:val="22"/>
          <w:szCs w:val="22"/>
        </w:rPr>
        <w:t xml:space="preserve">From the moment when Elizabeth I ascended the throne, the Anglican formularies began, very slowly at first, to be revised from their Protestant, probably Calvinist/Zwinglian, low-water mark as of the reign of the boy King Edward, upward in a more moderate, eirenical, even Catholic, direction. Elizabeth wanted peace and inclusiveness, even of Catholics, to the greatest extent possible. On her own initiative, she revised in the direction of sacramental realism the words of administration of the Sacrament. Article XXVIII was revised at the urging of one Bishop Guest, to say inter alia that, "The Body of Christ is given, taken, and eaten, in the Supper, only after an heavenly and spiritual manner" [emphasis mine]. Very few Anglo-Catholics could quarrel with that implied sacramental objectivity and denial of crass materialism. Finally (by way of examples), early in Elizabeth's reign the Convocations legislated that doctrines preached be in accordance with the teachings of the ancient Catholic Bishops and Fathers (though this canon was not ratified by Parliament it did express the mind of the Convocations at that time).</w:t>
      </w:r>
    </w:p>
    <w:p>
      <w:pPr>
        <w:spacing w:after="160"/>
      </w:pPr>
      <w:r>
        <w:rPr>
          <w:rFonts w:ascii="Arial" w:cs="Arial" w:eastAsia="Arial" w:hAnsi="Arial"/>
          <w:sz w:val="22"/>
          <w:szCs w:val="22"/>
        </w:rPr>
        <w:t xml:space="preserve">The reasons for the above-mentioned withdrawal of three of Cranmer's original forty-two articles need greater elucidation.</w:t>
      </w:r>
    </w:p>
    <w:p>
      <w:pPr>
        <w:spacing w:after="160"/>
      </w:pPr>
      <w:r>
        <w:rPr>
          <w:rFonts w:ascii="Arial" w:cs="Arial" w:eastAsia="Arial" w:hAnsi="Arial"/>
          <w:sz w:val="22"/>
          <w:szCs w:val="22"/>
        </w:rPr>
        <w:t xml:space="preserve">[b]Morning Prayer became the main service of the English church. This Catholic service was used to prepare people to receive communion. High churchmen and Anglo-Catholics have disowned the service because it is too protestant.[/b]</w:t>
      </w:r>
    </w:p>
    <w:p>
      <w:pPr>
        <w:spacing w:after="160"/>
      </w:pPr>
      <w:r>
        <w:rPr>
          <w:rFonts w:ascii="Arial" w:cs="Arial" w:eastAsia="Arial" w:hAnsi="Arial"/>
          <w:sz w:val="22"/>
          <w:szCs w:val="22"/>
        </w:rPr>
        <w:t xml:space="preserve">This bit is self-contradictory and erroneous. While it is true that Morning Prayer became the normal Sunday morning service in the Church of England for many years, the reasons for this may lie in the insistence upon frequent communions that failed to move the medievally-grounded layfolk. In an attempt to change the Eucharist from a private communion devotion of the priest to a communal celebration, it was legislated that Communion could only be celebrated after the priest had assurances from a specified minimum number of persons that they would receive the Sacrament. Set in their medieval habit of receiving Communion only very infrequently, the people did not respond, and celebration of Holy Communion became rare. That is at least a part of the reason for the ascendancy of Morning Prayer.</w:t>
      </w:r>
    </w:p>
    <w:p>
      <w:pPr>
        <w:spacing w:after="160"/>
      </w:pPr>
      <w:r>
        <w:rPr>
          <w:rFonts w:ascii="Arial" w:cs="Arial" w:eastAsia="Arial" w:hAnsi="Arial"/>
          <w:sz w:val="22"/>
          <w:szCs w:val="22"/>
        </w:rPr>
        <w:t xml:space="preserve">I have never heard of any High Churchman or Anglo-Catholic denouncing Morning Prayer as too Protestant. Rather, Morning and Evening Prayer are Offices, not Eucharistic liturgies, and in my Anglo-Catholic parish they are used in that way, not as a substitute for the Eucharist, but as a parallel liturgical observance, as mandated by ancient Catholic practice. All Anglicans urgently need this re-emphasis on the importance of the Divine Office.</w:t>
      </w:r>
    </w:p>
    <w:p>
      <w:pPr>
        <w:spacing w:after="160"/>
      </w:pPr>
      <w:r>
        <w:rPr>
          <w:rFonts w:ascii="Arial" w:cs="Arial" w:eastAsia="Arial" w:hAnsi="Arial"/>
          <w:sz w:val="22"/>
          <w:szCs w:val="22"/>
        </w:rPr>
        <w:t xml:space="preserve">[b]Dyed in the wool protestants believe in Sola Fide, by faith alone, is one saved [sic]. While hedging on a few points Sola fides [sic] is the thrust of the 1662 Book of Common Prayer. Catholic theology differs markedly. Catholics believe in salvation through the Catholic church....[/b]</w:t>
      </w:r>
    </w:p>
    <w:p>
      <w:pPr>
        <w:spacing w:after="160"/>
      </w:pPr>
      <w:r>
        <w:rPr>
          <w:rFonts w:ascii="Arial" w:cs="Arial" w:eastAsia="Arial" w:hAnsi="Arial"/>
          <w:sz w:val="22"/>
          <w:szCs w:val="22"/>
        </w:rPr>
        <w:t xml:space="preserve">Here we have the faith/works controversy, which indeed is at the heart of the Reformation controversies. This question is historically and theologically so complex, and the more so in view of recent Roman Catholic - Lutheran rapprochements on the matter, that it needs far more elucidation than Taylor gives it, or that space here will permit. It is just plain wrong to say that Catholic theology believes in salvation through the Catholic Church. Like classical Protestants, Catholics believe in the Atonement. The Church is a vessel for Grace, not the source of it, and not the only such vessel. Finally, aren't we talking here about the 1559 Book of Common Prayer, of which the 1662 Book is a minor revision? The controversy over whether, according to that Book, the Sacraments effectually convey Grace, rather than celebrate the fact that Grace is already present, has been long and deep. It encapsulates a huge difference in world view between Catholics and most Protestants. Taylor cannot justifiably dismiss this whole matter with his sentence about the thrust of the Book of Common Prayer. (My own opinion concerning the 1559 and 1662 Books is that, here again, in an attempt to maintain peace in the Realm and in the Church, they more or less deliberately take a middle ground, perhaps in what in later times would be regarded as a typical Anglican "fudge".)</w:t>
      </w:r>
    </w:p>
    <w:p>
      <w:pPr>
        <w:spacing w:after="160"/>
      </w:pPr>
      <w:r>
        <w:rPr>
          <w:rFonts w:ascii="Arial" w:cs="Arial" w:eastAsia="Arial" w:hAnsi="Arial"/>
          <w:sz w:val="22"/>
          <w:szCs w:val="22"/>
        </w:rPr>
        <w:t xml:space="preserve">...[It is Catholic teaching that][b] [e]ach time a mass is celebrated Christ is re sacrificed.[/b]</w:t>
      </w:r>
    </w:p>
    <w:p>
      <w:pPr>
        <w:spacing w:after="160"/>
      </w:pPr>
      <w:r>
        <w:rPr>
          <w:rFonts w:ascii="Arial" w:cs="Arial" w:eastAsia="Arial" w:hAnsi="Arial"/>
          <w:sz w:val="22"/>
          <w:szCs w:val="22"/>
        </w:rPr>
        <w:t xml:space="preserve">I'm sorry. This is just plain wrong. This is not authentic Catholic belief, Roman or Anglican. I refer Taylor to the extensive twentieth-century literature on this point.</w:t>
      </w:r>
    </w:p>
    <w:p>
      <w:pPr>
        <w:spacing w:after="160"/>
      </w:pPr>
      <w:r>
        <w:rPr>
          <w:rFonts w:ascii="Arial" w:cs="Arial" w:eastAsia="Arial" w:hAnsi="Arial"/>
          <w:sz w:val="22"/>
          <w:szCs w:val="22"/>
        </w:rPr>
        <w:t xml:space="preserve">For brevity's sake I refrain (albeit with difficulty) in treating the remainder of this almost entirely erroneous paragraph, except for the following:</w:t>
      </w:r>
    </w:p>
    <w:p>
      <w:pPr>
        <w:spacing w:after="160"/>
      </w:pPr>
      <w:r>
        <w:rPr>
          <w:rFonts w:ascii="Arial" w:cs="Arial" w:eastAsia="Arial" w:hAnsi="Arial"/>
          <w:sz w:val="22"/>
          <w:szCs w:val="22"/>
        </w:rPr>
        <w:t xml:space="preserve">[b]The Catholic concept of relics holding magical power is not mentioned in the Holy Scriptures.[/b]</w:t>
      </w:r>
    </w:p>
    <w:p>
      <w:pPr>
        <w:spacing w:after="160"/>
      </w:pPr>
      <w:r>
        <w:rPr>
          <w:rFonts w:ascii="Arial" w:cs="Arial" w:eastAsia="Arial" w:hAnsi="Arial"/>
          <w:sz w:val="22"/>
          <w:szCs w:val="22"/>
        </w:rPr>
        <w:t xml:space="preserve">No Catholic or Protestant theologian believes in the use of magic by Christians. Popular medieval misconceptions and malpractices do not constitute legitimate doctrine.</w:t>
      </w:r>
    </w:p>
    <w:p>
      <w:pPr>
        <w:spacing w:after="160"/>
      </w:pPr>
      <w:r>
        <w:rPr>
          <w:rFonts w:ascii="Arial" w:cs="Arial" w:eastAsia="Arial" w:hAnsi="Arial"/>
          <w:sz w:val="22"/>
          <w:szCs w:val="22"/>
        </w:rPr>
        <w:t xml:space="preserve">[b]Catholics deny that the blood of Christ alone cleanses us from all sin.[/b] [Where does Taylor find such a denial, pray tell?] [b]Catholics affirm that our good works merit part of our justification. The Articles of Religion strongly disagree and declare We are righteous only through Christ. Christ did it all. There is no justification by man. Our Good Works do not save us. We should do good if we have been saved but the works in and of themselves are not sufficient.[/b] [Doesn't Taylor here mean efficacious? No one has claimed that works are sufficient!][b] I personally explain grace to bible [sic] students by telling them that by my own efforts I can only earn a room on the cooler side. It is the amazing grace of God that saves a wretch like me. Sola Gratia, God's grace alone [sic] are we saved![/b]</w:t>
      </w:r>
    </w:p>
    <w:p>
      <w:pPr>
        <w:spacing w:after="160"/>
      </w:pPr>
      <w:r>
        <w:rPr>
          <w:rFonts w:ascii="Arial" w:cs="Arial" w:eastAsia="Arial" w:hAnsi="Arial"/>
          <w:sz w:val="22"/>
          <w:szCs w:val="22"/>
        </w:rPr>
        <w:t xml:space="preserve">Concerning this almost entirely erroneous paragraph, I refer Taylor to the Pelagian controversy. That "our good works do not save us" was a settled matter in the early Church at least since the condemnation of Pelagianism, and in my opinion finds decisive support in Scripture and in the writings of the Saints. Again, uninformed popular medieval opinion and practices to the contrary do not constitute Catholic theology.</w:t>
      </w:r>
    </w:p>
    <w:p>
      <w:pPr>
        <w:spacing w:after="160"/>
      </w:pPr>
      <w:r>
        <w:rPr>
          <w:rFonts w:ascii="Arial" w:cs="Arial" w:eastAsia="Arial" w:hAnsi="Arial"/>
          <w:sz w:val="22"/>
          <w:szCs w:val="22"/>
        </w:rPr>
        <w:t xml:space="preserve">Now, Taylor is saying, sola gratia, where before it was sola fide. Which is it? There is an enormous deposit of deep theology behind this apparent distinction.</w:t>
      </w:r>
    </w:p>
    <w:p>
      <w:pPr>
        <w:spacing w:after="160"/>
      </w:pPr>
      <w:r>
        <w:rPr>
          <w:rFonts w:ascii="Arial" w:cs="Arial" w:eastAsia="Arial" w:hAnsi="Arial"/>
          <w:sz w:val="22"/>
          <w:szCs w:val="22"/>
        </w:rPr>
        <w:t xml:space="preserve">[b]The Reformers dropped the term mass in favor of the Liturgy of the Lord's Supper and the service changed to stress the concept of Sola Fides. This also downplayed the sacramental aspect of the mass and the priesthood. The resulting 1549 prayerbook (later adopted by pecusa) moves to the protestant view. The reformers from the continent were in England at the time [sic] and felt that Bp. [sic] Crammer [sic] did not go far enough. The result was the 1552 prayerbook which is frightfully protestant. This book was mercifully suppressed by good Queen Mary, but later the communion service appeared intact in the 1662 prayerbook. Morning prayer did go through a revision but not the liturgy of the Lords Supper. (Holy Communion)[/b]</w:t>
      </w:r>
    </w:p>
    <w:p>
      <w:pPr>
        <w:spacing w:after="160"/>
      </w:pPr>
      <w:r>
        <w:rPr>
          <w:rFonts w:ascii="Arial" w:cs="Arial" w:eastAsia="Arial" w:hAnsi="Arial"/>
          <w:sz w:val="22"/>
          <w:szCs w:val="22"/>
        </w:rPr>
        <w:t xml:space="preserve">This paragraph, along with its syntactical errors, is too replete with factual errors to permit full treatment by me if I am to stay within the limits assigned me. Just for laughs, I point out that Taylor has his dates all wrong. Doesn't he (or does he) mean the 1559 Book, not the 1549 Book (neither of which was adopted by PECUSA)? What does he mean by, "later the communion service appeared intact in the 1662 prayerbook"? That amuses me: where in the world was the Communion Service hiding between 1552 and 1662? And, by the way, "good Queen Mary" is more widely known as "Bloody Mary".</w:t>
      </w:r>
    </w:p>
    <w:p>
      <w:pPr>
        <w:spacing w:after="160"/>
      </w:pPr>
      <w:r>
        <w:rPr>
          <w:rFonts w:ascii="Arial" w:cs="Arial" w:eastAsia="Arial" w:hAnsi="Arial"/>
          <w:sz w:val="22"/>
          <w:szCs w:val="22"/>
        </w:rPr>
        <w:t xml:space="preserve">This group of examples is more than enough to demonstrate the kind of errors that Taylor repeatedly commits. To spare the reader further agonies, I'll end this analysis here, and simply reproduce in boldface a few of the many erroneous or misleading statements Taylor makes about Anglo-Catholicism. My occasional comments are in brackets.</w:t>
      </w:r>
    </w:p>
    <w:p>
      <w:pPr>
        <w:spacing w:after="160"/>
      </w:pPr>
      <w:r>
        <w:rPr>
          <w:rFonts w:ascii="Arial" w:cs="Arial" w:eastAsia="Arial" w:hAnsi="Arial"/>
          <w:sz w:val="22"/>
          <w:szCs w:val="22"/>
        </w:rPr>
        <w:t xml:space="preserve">[b]The Oxford Movement burst on the scene in 1820.[/b] [The correct date is generally considered to be 1833, with the preaching by John Keble of a sermon in the University Church at Oxford.] ...[b]This effort to bring the spirit of God back to the C of E failed[/b] [On what does Taylor base this judgment?], [b]but did have some interesting consequences.</w:t>
      </w:r>
    </w:p>
    <w:p>
      <w:pPr>
        <w:spacing w:after="160"/>
      </w:pPr>
      <w:r>
        <w:rPr>
          <w:rFonts w:ascii="Arial" w:cs="Arial" w:eastAsia="Arial" w:hAnsi="Arial"/>
          <w:sz w:val="22"/>
          <w:szCs w:val="22"/>
        </w:rPr>
        <w:t xml:space="preserve">The Oxford revolt gave birth to the Tractarian movement to discuss the great theological issues ...The Tractarians were shut down [sic] by the C of E [sic] after Tract 90.</w:t>
      </w:r>
    </w:p>
    <w:p>
      <w:pPr>
        <w:spacing w:after="160"/>
      </w:pPr>
      <w:r>
        <w:rPr>
          <w:rFonts w:ascii="Arial" w:cs="Arial" w:eastAsia="Arial" w:hAnsi="Arial"/>
          <w:sz w:val="22"/>
          <w:szCs w:val="22"/>
        </w:rPr>
        <w:t xml:space="preserve">Anglo-Catholics are a tiny and eclectic assortment of characters. Like the ancient Pharasees [sic] there are many types of Anglo-Catholics, and like the ancient Pharasees [sic] only one group is religious ....The choir offices of Morning and Evening prayer, even though they are catholic services, were dropped because they were too protestant. [/b][Here Taylor repeats his contradiction concerning Morning and Evening Prayer, and then continues:]</w:t>
      </w:r>
    </w:p>
    <w:p>
      <w:pPr>
        <w:spacing w:after="160"/>
      </w:pPr>
      <w:r>
        <w:rPr>
          <w:rFonts w:ascii="Arial" w:cs="Arial" w:eastAsia="Arial" w:hAnsi="Arial"/>
          <w:sz w:val="22"/>
          <w:szCs w:val="22"/>
        </w:rPr>
        <w:t xml:space="preserve">[b]It was the view of the reformers that it is safer for the soul to be exposed to the entire Bible. These Choir offices were designed to help people get ready to receive the blessed sacrament. Anglo Catholics disagree. The result is that if one is high church or Anglo-Catholic you only get 15% of the New Testament.[/b]</w:t>
      </w:r>
    </w:p>
    <w:p>
      <w:pPr>
        <w:spacing w:after="160"/>
      </w:pPr>
      <w:r>
        <w:rPr>
          <w:rFonts w:ascii="Arial" w:cs="Arial" w:eastAsia="Arial" w:hAnsi="Arial"/>
          <w:sz w:val="22"/>
          <w:szCs w:val="22"/>
        </w:rPr>
        <w:t xml:space="preserve">Taylor concludes with a disorganized discussion of the prospects and pitfalls in the quest for unity with Rome. He includes a reference to the possible role of the Traditional Anglican Communion, and resurrects the issue of the 39 Articles. I cannot determine what Taylor's real point is, except that he has given us a disorganized discussion of some of the points that historically have divided Catholics and Protestants, and that he seems to be obsessed with the Articles, and with Anglo-Catholicism. To try to end this negative review on a positive note and to restore some perspective, I conclude with two quotations from authors whom I highly respect:</w:t>
      </w:r>
    </w:p>
    <w:p>
      <w:pPr>
        <w:spacing w:after="160"/>
      </w:pPr>
      <w:r>
        <w:rPr>
          <w:rFonts w:ascii="Arial" w:cs="Arial" w:eastAsia="Arial" w:hAnsi="Arial"/>
          <w:sz w:val="22"/>
          <w:szCs w:val="22"/>
        </w:rPr>
        <w:t xml:space="preserve">Concerning the contemporary significance of the 39 Articles, The Reverend Dr. John Polkinghorne, an Anglican priest and theoretical physicist, wrote, in my opinion wisely:</w:t>
      </w:r>
    </w:p>
    <w:p>
      <w:pPr>
        <w:spacing w:after="160"/>
      </w:pPr>
      <w:r>
        <w:rPr>
          <w:rFonts w:ascii="Arial" w:cs="Arial" w:eastAsia="Arial" w:hAnsi="Arial"/>
          <w:sz w:val="22"/>
          <w:szCs w:val="22"/>
        </w:rPr>
        <w:t xml:space="preserve">"Anglicanism has never had ... a detailed , explicit confessional basis such as that provided for Roman Catholics by the teaching of the magisterium, for Lutherans by the Augsburg Confession, and for Scottish Presbyterians by the Westminster Confession. The Thirty-Nine Articles are too unsystematic to play that role and today they are recognized as being very timebound in many of the concerns that they address." 1</w:t>
      </w:r>
    </w:p>
    <w:p>
      <w:pPr>
        <w:spacing w:after="160"/>
      </w:pPr>
      <w:r>
        <w:rPr>
          <w:rFonts w:ascii="Arial" w:cs="Arial" w:eastAsia="Arial" w:hAnsi="Arial"/>
          <w:sz w:val="22"/>
          <w:szCs w:val="22"/>
        </w:rPr>
        <w:t xml:space="preserve">I heartily agree. Let's allow the Articles to rest in peace, serving merely to settle historical questions, for we have come a long distance from the controversies that they address, and we are today seeking unity upon a different foundation.</w:t>
      </w:r>
    </w:p>
    <w:p>
      <w:pPr>
        <w:spacing w:after="160"/>
      </w:pPr>
      <w:r>
        <w:rPr>
          <w:rFonts w:ascii="Arial" w:cs="Arial" w:eastAsia="Arial" w:hAnsi="Arial"/>
          <w:sz w:val="22"/>
          <w:szCs w:val="22"/>
        </w:rPr>
        <w:t xml:space="preserve">Finally, lest Taylor leave us with the impression that the Anglo-Catholic Movement was a failure, let me quote what Evelyn Underhill wrote in her book Worship, when that movement was at its height:</w:t>
      </w:r>
    </w:p>
    <w:p>
      <w:pPr>
        <w:spacing w:after="160"/>
      </w:pPr>
      <w:r>
        <w:rPr>
          <w:rFonts w:ascii="Arial" w:cs="Arial" w:eastAsia="Arial" w:hAnsi="Arial"/>
          <w:sz w:val="22"/>
          <w:szCs w:val="22"/>
        </w:rPr>
        <w:t xml:space="preserve">"The appearance among us of heroic souls, the many decisive vocations to poverty, chastity, and obedience - and also the widespread desire for a revival of the life of prayer, and uneasy realization of its necessity, which has now covered England with a network of retreat houses, and brings eager pupils to all who offer instruction on the inner life - all this, I am sure, is very closely connected with the restoration of the forgotten ideal of Christian asceticism in its true sense, which we owe ultimately to the Tractarians." 2</w:t>
      </w:r>
    </w:p>
    <w:p>
      <w:pPr>
        <w:spacing w:after="160"/>
      </w:pPr>
      <w:r>
        <w:rPr>
          <w:rFonts w:ascii="Arial" w:cs="Arial" w:eastAsia="Arial" w:hAnsi="Arial"/>
          <w:sz w:val="22"/>
          <w:szCs w:val="22"/>
        </w:rPr>
        <w:t xml:space="preserve">I propose that, for those who are minded to further the cause of Christian unity from the Anglican side, an essential project would be to probe for the real reasons for the catastrophic decline that Anglo-Catholicism has suffered in the past seventy-five years, from its position of great influence within and beyond the Anglican Communion, when it nourished such saints and scholars as Arthur Michael Ramsey, Charles Williams, C.S. Lewis, Dorothy Sayers, Frank Weston, Dorothy Kerin, and Evelyn Underhill [to name only a few]. I suggest that no simplistic answer to that question will suffice.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Science and the Trinity: The Christian Encounter with Reality, p. 125. Yale University Press, 2004.</w:t>
      </w:r>
    </w:p>
    <w:p>
      <w:pPr>
        <w:spacing w:after="160"/>
      </w:pPr>
      <w:r>
        <w:rPr>
          <w:rFonts w:ascii="Arial" w:cs="Arial" w:eastAsia="Arial" w:hAnsi="Arial"/>
          <w:sz w:val="22"/>
          <w:szCs w:val="22"/>
        </w:rPr>
        <w:t xml:space="preserve">2. Quoted by Margaret Cropper in Evelyn Underhill: With a Memoir of Lucy Menzies by Lumsden Barkway, pp. 176 - 177. Longmans, Green and Co., 1958.</w:t>
      </w:r>
    </w:p>
    <w:p>
      <w:pPr>
        <w:spacing w:after="160"/>
      </w:pPr>
      <w:r>
        <w:rPr>
          <w:rFonts w:ascii="Arial" w:cs="Arial" w:eastAsia="Arial" w:hAnsi="Arial"/>
          <w:sz w:val="22"/>
          <w:szCs w:val="22"/>
        </w:rPr>
        <w:t xml:space="preserve">---Stevens Heckscher, a Benedictine Oblate, holds a Ph.D. in mathematics from Harvard, and taught mathematics for twenty years at Swarthmore College. For the last twenty-five years he has been doing mathematical ecology of plant communities for the Natural Lands Trust in the Delaware Valley.</w:t>
      </w:r>
    </w:p>
    <w:p>
      <w:pPr>
        <w:spacing w:after="160"/>
      </w:pPr>
      <w:r>
        <w:rPr>
          <w:rFonts w:ascii="Arial" w:cs="Arial" w:eastAsia="Arial" w:hAnsi="Arial"/>
          <w:sz w:val="22"/>
          <w:szCs w:val="22"/>
        </w:rPr>
        <w:t xml:space="preserve">He exercises a ministry of spiritual direction at the Church of the Good Shepherd, Rosemont, PA. Dr. Heckscher has also contributed the Good Shepherd Manifesto, and a rejoinder to Dr. Paul Zahl in previous digests.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 READER RESPONDS TO ARTICLE: CATHOLIC, PROTESTANT DIVIDE</dc:title>
  <dc:creator>VirtueOnline Archive</dc:creator>
  <cp:lastModifiedBy>Un-named</cp:lastModifiedBy>
  <cp:revision>1</cp:revision>
  <dcterms:created xsi:type="dcterms:W3CDTF">2026-04-22T11:54:17.934Z</dcterms:created>
  <dcterms:modified xsi:type="dcterms:W3CDTF">2026-04-22T11:54:17.934Z</dcterms:modified>
</cp:coreProperties>
</file>

<file path=docProps/custom.xml><?xml version="1.0" encoding="utf-8"?>
<Properties xmlns="http://schemas.openxmlformats.org/officeDocument/2006/custom-properties" xmlns:vt="http://schemas.openxmlformats.org/officeDocument/2006/docPropsVTypes"/>
</file>