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DISTRICT OF VA CHAIRMAN COMMENTS ON LAWSUITS</w:t>
      </w:r>
    </w:p>
    <w:p>
      <w:pPr>
        <w:pBdr>
          <w:bottom w:val="single" w:color="AAAAAA" w:sz="6"/>
        </w:pBdr>
        <w:spacing w:after="200" w:before="0"/>
      </w:pPr>
    </w:p>
    <w:p>
      <w:pPr>
        <w:spacing w:after="240"/>
      </w:pPr>
      <w:r>
        <w:rPr>
          <w:rFonts w:ascii="Arial" w:cs="Arial" w:eastAsia="Arial" w:hAnsi="Arial"/>
          <w:i/>
          <w:iCs/>
          <w:color w:val="666666"/>
          <w:sz w:val="20"/>
          <w:szCs w:val="20"/>
        </w:rPr>
        <w:t xml:space="preserve">By Jim Oakes  |  November 16, 2007</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The historic court case that we have all been anticipating is finally here. As I write this, I do not know what the outcome of the legal case will be. The past few days have been interesting, with attorneys presenting our arguments before the court as to why our property indeed belongs to us. Our arguments are persuasive, but I expect that the other side thinks their arguments are persuasive as well. And I understand just enough about our legal system to know that no case is ever a "slam-dunk" for either party. However, several things have become clear to me as I have watched this legal case unfold.</w:t>
      </w:r>
    </w:p>
    <w:p>
      <w:pPr>
        <w:spacing w:after="160"/>
      </w:pPr>
      <w:r>
        <w:rPr>
          <w:rFonts w:ascii="Arial" w:cs="Arial" w:eastAsia="Arial" w:hAnsi="Arial"/>
          <w:sz w:val="22"/>
          <w:szCs w:val="22"/>
        </w:rPr>
        <w:t xml:space="preserve">First, we all owe an incredible debt of gratitude to our legal team. As I sat and listened to their opening statement in the courtroom, I was struck by how clear, logical, and articulate they are. We have made our case with honesty and integrity, and have done so without attacking anyone on the other side. I am proud to be associated with these men and women who are representing us, and I think they have represented us to the best of their ability. I am confident they have put forth the best case that can be put forth at this time in this place.</w:t>
      </w:r>
    </w:p>
    <w:p>
      <w:pPr>
        <w:spacing w:after="160"/>
      </w:pPr>
      <w:r>
        <w:rPr>
          <w:rFonts w:ascii="Arial" w:cs="Arial" w:eastAsia="Arial" w:hAnsi="Arial"/>
          <w:sz w:val="22"/>
          <w:szCs w:val="22"/>
        </w:rPr>
        <w:t xml:space="preserve">Second, as I read the evidence put forth by both sides, and as I listen to the continuing voices out there, it becomes more apparent to me every day that we are where God wants us to be. I don't know if He wants us to stay in our buildings or not (I hope He lets us stay where we are!), but I am confident that we have been obedient to Him. And since I am secure in that knowledge, I am serene about the outcome. If we lose in secular court, it will be because God has something greater in store for us. And if we win in secular court, it will be because He has something greater for us to do with the resources He has given to us. At the end of the day, God owns the property and He will do what he wants with it.</w:t>
      </w:r>
    </w:p>
    <w:p>
      <w:pPr>
        <w:spacing w:after="160"/>
      </w:pPr>
      <w:r>
        <w:rPr>
          <w:rFonts w:ascii="Arial" w:cs="Arial" w:eastAsia="Arial" w:hAnsi="Arial"/>
          <w:sz w:val="22"/>
          <w:szCs w:val="22"/>
        </w:rPr>
        <w:t xml:space="preserve">And that leads me to my third observation - that by listening to God's will, and then by following His commands, we have already won this battle. The courts may decide where we will worship, but we have collectively decided that we will indeed worship Him, and that we will remain faithful to His claim on our lives. And I can't think of a better place to be. If we win in court, we will continue to have our buildings to call home. But regardless of the outcome, we are already victorious in our Lord.</w:t>
      </w:r>
    </w:p>
    <w:p>
      <w:pPr>
        <w:spacing w:after="160"/>
      </w:pPr>
      <w:r>
        <w:rPr>
          <w:rFonts w:ascii="Arial" w:cs="Arial" w:eastAsia="Arial" w:hAnsi="Arial"/>
          <w:sz w:val="22"/>
          <w:szCs w:val="22"/>
        </w:rPr>
        <w:t xml:space="preserve">To God be the glory!</w:t>
      </w:r>
    </w:p>
    <w:p>
      <w:pPr>
        <w:spacing w:after="160"/>
      </w:pPr>
      <w:r>
        <w:rPr>
          <w:rFonts w:ascii="Arial" w:cs="Arial" w:eastAsia="Arial" w:hAnsi="Arial"/>
          <w:sz w:val="22"/>
          <w:szCs w:val="22"/>
        </w:rPr>
        <w:t xml:space="preserve">---Jim Oakes is ADV Vice Chairman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DISTRICT OF VA CHAIRMAN COMMENTS ON LAWSUITS</dc:title>
  <dc:creator>VirtueOnline Archive</dc:creator>
  <cp:lastModifiedBy>Un-named</cp:lastModifiedBy>
  <cp:revision>1</cp:revision>
  <dcterms:created xsi:type="dcterms:W3CDTF">2026-04-22T11:54:38.692Z</dcterms:created>
  <dcterms:modified xsi:type="dcterms:W3CDTF">2026-04-22T11:54:38.692Z</dcterms:modified>
</cp:coreProperties>
</file>

<file path=docProps/custom.xml><?xml version="1.0" encoding="utf-8"?>
<Properties xmlns="http://schemas.openxmlformats.org/officeDocument/2006/custom-properties" xmlns:vt="http://schemas.openxmlformats.org/officeDocument/2006/docPropsVTypes"/>
</file>