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DRAWS FIRE FROM COFE LIBERALS AND CONSERVATIVES</w:t>
      </w:r>
    </w:p>
    <w:p>
      <w:pPr>
        <w:pBdr>
          <w:bottom w:val="single" w:color="AAAAAA" w:sz="6"/>
        </w:pBdr>
        <w:spacing w:after="200" w:before="0"/>
      </w:pPr>
    </w:p>
    <w:p>
      <w:pPr>
        <w:spacing w:after="160"/>
      </w:pPr>
      <w:r>
        <w:rPr>
          <w:rFonts w:ascii="Arial" w:cs="Arial" w:eastAsia="Arial" w:hAnsi="Arial"/>
          <w:sz w:val="22"/>
          <w:szCs w:val="22"/>
        </w:rPr>
        <w:t xml:space="preserve">A reply to Dean Slee, Professor McCord and colleagues</w:t>
      </w:r>
    </w:p>
    <w:p>
      <w:pPr>
        <w:spacing w:after="160"/>
      </w:pPr>
      <w:r>
        <w:rPr>
          <w:rFonts w:ascii="Arial" w:cs="Arial" w:eastAsia="Arial" w:hAnsi="Arial"/>
          <w:sz w:val="22"/>
          <w:szCs w:val="22"/>
        </w:rPr>
        <w:t xml:space="preserve">June 13th 2007</w:t>
      </w:r>
    </w:p>
    <w:p>
      <w:pPr>
        <w:spacing w:after="160"/>
      </w:pPr>
      <w:r>
        <w:rPr>
          <w:rFonts w:ascii="Arial" w:cs="Arial" w:eastAsia="Arial" w:hAnsi="Arial"/>
          <w:sz w:val="22"/>
          <w:szCs w:val="22"/>
        </w:rPr>
        <w:t xml:space="preserve">http://www.anglican-mainstream.net/?p=1783</w:t>
      </w:r>
    </w:p>
    <w:p>
      <w:pPr>
        <w:spacing w:after="160"/>
      </w:pPr>
      <w:r>
        <w:rPr>
          <w:rFonts w:ascii="Arial" w:cs="Arial" w:eastAsia="Arial" w:hAnsi="Arial"/>
          <w:sz w:val="22"/>
          <w:szCs w:val="22"/>
        </w:rPr>
        <w:t xml:space="preserve">Dean Colin Slee and four other members of General Synod have circulated a paper to members of General Synod prior to the July meetings in York on the topic of the Anglican Communion Covenant. It has been posted on Ruth Gledhill’s blog here. It is reproduced below this initial personal response to it:</w:t>
      </w:r>
    </w:p>
    <w:p>
      <w:pPr>
        <w:spacing w:after="160"/>
      </w:pPr>
      <w:r>
        <w:rPr>
          <w:rFonts w:ascii="Arial" w:cs="Arial" w:eastAsia="Arial" w:hAnsi="Arial"/>
          <w:sz w:val="22"/>
          <w:szCs w:val="22"/>
        </w:rPr>
        <w:t xml:space="preserve">The focus of the paper is on agreement and disagreement. “The Covenant is an attempt to impose agreement where this did not exist before”. “A true family cannot exist without disagreements”. “The Anglican tradition of living with difference”. This is typical of the current approach to religion in a context of secularity. Since it is presumed that there is no standard of truth, no body of teaching, all we have is expression of our views and agreements and disagreements. Is it the case that we could have disagreements over the incarnation of the Son of God, or the Trinity? There may be people, very distinguished people, in the Anglican Communion who at one time or another have expressed deep reservations about some fundamental matters of doctrine. But what is at issue here is not that we are all totally agreed, or accept there may be some people who disagree. The question is what is the standard of teaching to which the Anglican Communion is committed. There is probably only one province that does not in its documents express what is expressed in Lambeth 1.10. That is the Province of Canada which at its General Synod in 2004 affirmed the integrity and sanctity of committed adult same sex relationships.</w:t>
      </w:r>
    </w:p>
    <w:p>
      <w:pPr>
        <w:spacing w:after="160"/>
      </w:pPr>
      <w:r>
        <w:rPr>
          <w:rFonts w:ascii="Arial" w:cs="Arial" w:eastAsia="Arial" w:hAnsi="Arial"/>
          <w:sz w:val="22"/>
          <w:szCs w:val="22"/>
        </w:rPr>
        <w:t xml:space="preserve">The paper strongly dismisses the notion of a Covenant. It wants to remain with an unwritten constitution. Britain has an unwritten constitution. So who interprets the constitution when matters are in doubt or dispute? Well, the Government Executive, the Houses of Parliament, and the law lords. In other words, the people who run things, the people in power. The people in power are quite happy to have an unwritten constitution because it means that they can interpret tradition in the way that best suits them.</w:t>
      </w:r>
    </w:p>
    <w:p>
      <w:pPr>
        <w:spacing w:after="160"/>
      </w:pPr>
      <w:r>
        <w:rPr>
          <w:rFonts w:ascii="Arial" w:cs="Arial" w:eastAsia="Arial" w:hAnsi="Arial"/>
          <w:sz w:val="22"/>
          <w:szCs w:val="22"/>
        </w:rPr>
        <w:t xml:space="preserve">What we have as our foundation documents for the Anglican Communion is Holy Scripture first of all. We have a text. It is that text that is at the root of the tradition of the church. If they are in conflict, our polity says that Scripture wins.</w:t>
      </w:r>
    </w:p>
    <w:p>
      <w:pPr>
        <w:spacing w:after="160"/>
      </w:pPr>
      <w:r>
        <w:rPr>
          <w:rFonts w:ascii="Arial" w:cs="Arial" w:eastAsia="Arial" w:hAnsi="Arial"/>
          <w:sz w:val="22"/>
          <w:szCs w:val="22"/>
        </w:rPr>
        <w:t xml:space="preserve">A covenant is a text. It sets out clearly and simply our allegiance and obligations. The United States adopted a constitution to favour the common man precisely in contravention of the unwritten constitution which favours the establishment.</w:t>
      </w:r>
    </w:p>
    <w:p>
      <w:pPr>
        <w:spacing w:after="160"/>
      </w:pPr>
      <w:r>
        <w:rPr>
          <w:rFonts w:ascii="Arial" w:cs="Arial" w:eastAsia="Arial" w:hAnsi="Arial"/>
          <w:sz w:val="22"/>
          <w:szCs w:val="22"/>
        </w:rPr>
        <w:t xml:space="preserve">It is no accident that the opposition to the Covenant is being led by a senior Dean and a Regius Professor, pillars of the establishment. Neither of them has been elected to their post. Bishops and Archbishops throughout the communion (in all but the Church of England) are elected. The dean and professor’s comments about representation might be true if the whole Communion’s representation were founded on that the Church of England. It is not.</w:t>
      </w:r>
    </w:p>
    <w:p>
      <w:pPr>
        <w:spacing w:after="160"/>
      </w:pPr>
      <w:r>
        <w:rPr>
          <w:rFonts w:ascii="Arial" w:cs="Arial" w:eastAsia="Arial" w:hAnsi="Arial"/>
          <w:sz w:val="22"/>
          <w:szCs w:val="22"/>
        </w:rPr>
        <w:t xml:space="preserve">So we must have our eyes open when discussing this matter.</w:t>
      </w:r>
    </w:p>
    <w:p>
      <w:pPr>
        <w:spacing w:after="160"/>
      </w:pPr>
      <w:r>
        <w:rPr>
          <w:rFonts w:ascii="Arial" w:cs="Arial" w:eastAsia="Arial" w:hAnsi="Arial"/>
          <w:sz w:val="22"/>
          <w:szCs w:val="22"/>
        </w:rPr>
        <w:t xml:space="preserve">The issue is not about agreement and disagreement, but conformity to the standard of teaching of the faith, that is represented by the Communion as a family of churches rather than by individuals.</w:t>
      </w:r>
    </w:p>
    <w:p>
      <w:pPr>
        <w:spacing w:after="160"/>
      </w:pPr>
      <w:r>
        <w:rPr>
          <w:rFonts w:ascii="Arial" w:cs="Arial" w:eastAsia="Arial" w:hAnsi="Arial"/>
          <w:sz w:val="22"/>
          <w:szCs w:val="22"/>
        </w:rPr>
        <w:t xml:space="preserve">The issue is also about power – about the clarity of what the Communion is committed to which is public and accessible, not private and the preserve of a power elite.</w:t>
      </w:r>
    </w:p>
    <w:p>
      <w:pPr>
        <w:spacing w:after="160"/>
      </w:pPr>
      <w:r>
        <w:rPr>
          <w:rFonts w:ascii="Arial" w:cs="Arial" w:eastAsia="Arial" w:hAnsi="Arial"/>
          <w:sz w:val="22"/>
          <w:szCs w:val="22"/>
        </w:rPr>
        <w:t xml:space="preserve">Canon Dr Chris Sugden (Oxford 183)</w:t>
      </w:r>
    </w:p>
    <w:p>
      <w:pPr>
        <w:spacing w:after="160"/>
      </w:pPr>
      <w:r>
        <w:rPr>
          <w:rFonts w:ascii="Arial" w:cs="Arial" w:eastAsia="Arial" w:hAnsi="Arial"/>
          <w:sz w:val="22"/>
          <w:szCs w:val="22"/>
        </w:rPr>
        <w:t xml:space="preserve">The Draft Anglican Covenant</w:t>
      </w:r>
    </w:p>
    <w:p>
      <w:pPr>
        <w:spacing w:after="160"/>
      </w:pPr>
      <w:r>
        <w:rPr>
          <w:rFonts w:ascii="Arial" w:cs="Arial" w:eastAsia="Arial" w:hAnsi="Arial"/>
          <w:sz w:val="22"/>
          <w:szCs w:val="22"/>
        </w:rPr>
        <w:t xml:space="preserve">1. The case for a Covenant has not been made out – the so-called crisis in the Anglican Communion has been greatly exaggerated by the media and by some within the Communion who have a vested interest in generating the crisis phenomenon. We need to reclaim the agenda for ourselves. The Communion has always been a federation of allied Churches which has lived with differences of views on a wide range of matters. Trust has been strained across the Communion in the sense that some accuse others of breaking faith on certain issues in relation to human sexuality. But vigorous disagreements are nothing new or startling for us. The four instruments of the Communion are perfectly capable of dealing with difference. It is also possible to argue that trust is not under strain; trust has been strengthened because we are now more open about our different expressions of faith within the body of Christ.</w:t>
      </w:r>
    </w:p>
    <w:p>
      <w:pPr>
        <w:spacing w:after="160"/>
      </w:pPr>
      <w:r>
        <w:rPr>
          <w:rFonts w:ascii="Arial" w:cs="Arial" w:eastAsia="Arial" w:hAnsi="Arial"/>
          <w:sz w:val="22"/>
          <w:szCs w:val="22"/>
        </w:rPr>
        <w:t xml:space="preserve">2. The Covenant is an attempt to impose agreement where this did not exist before – a founding principle of Anglican ecclesiology is immortalised in the words of HM Queen Elizabeth I who did not wish “to make windows into men’s souls”. When questioned about the Eucharist, she said “Christ was the word that spake it. He took the bread and brake it; And what his words did make it that I believe and take it.” There has never been a single version of “authentic Anglicanism” and a Covenant cannot begin to grapple with the existing diversity within our Church and the Communion. A true family cannot exist without disagreements and neither can the Anglican Communion. It is because we are in Communion with one another that we need to struggle with one another.</w:t>
      </w:r>
    </w:p>
    <w:p>
      <w:pPr>
        <w:spacing w:after="160"/>
      </w:pPr>
      <w:r>
        <w:rPr>
          <w:rFonts w:ascii="Arial" w:cs="Arial" w:eastAsia="Arial" w:hAnsi="Arial"/>
          <w:sz w:val="22"/>
          <w:szCs w:val="22"/>
        </w:rPr>
        <w:t xml:space="preserve">3. The Covenant is a route to disunity – in drawing a sharp distinction between covenanters and non-covenanters, this process would create and constitute division rather than fostering continued Communion-wide dialogue. Province A may have already declared itself out of Communion with province B, even though province B may still regard itself in Communion with province A. People already refuse to share the Eucharist together. But the current structures allow for people and provinces easily to re establish links re assert communion with one another. The Covenant will institutionalise this process and make it harder.</w:t>
      </w:r>
    </w:p>
    <w:p>
      <w:pPr>
        <w:spacing w:after="160"/>
      </w:pPr>
      <w:r>
        <w:rPr>
          <w:rFonts w:ascii="Arial" w:cs="Arial" w:eastAsia="Arial" w:hAnsi="Arial"/>
          <w:sz w:val="22"/>
          <w:szCs w:val="22"/>
        </w:rPr>
        <w:t xml:space="preserve">4. If the Communion needs a Covenant, we all need to agree about it; if we can all agree about it, we do not need a Covenant – the Covenant is process focused rather than outcome focused. It ignores the “elephant in the room”: we need to learn to live with difference in witness to the world of Christ’s body broken for us. The Covenant is displacement activity.</w:t>
      </w:r>
    </w:p>
    <w:p>
      <w:pPr>
        <w:spacing w:after="160"/>
      </w:pPr>
      <w:r>
        <w:rPr>
          <w:rFonts w:ascii="Arial" w:cs="Arial" w:eastAsia="Arial" w:hAnsi="Arial"/>
          <w:sz w:val="22"/>
          <w:szCs w:val="22"/>
        </w:rPr>
        <w:t xml:space="preserve">5. The mechanisms in section 6 of the Covenant are woefully inadequate to establish what would be, in effect, a new order within the Anglican Communion and the Church of England – the four instruments of the Communion are satisfactory for a federation of allied churches but are not suitable institutions for a new order. No indication is given as to where the balance of power would lie under the Covenant as between the four instruments or how they would operate together in order to enforce the covenant. If a new order were to be established, it would require fundamental institutional reform. It is not possible to superimpose a new order on the existing structure.</w:t>
      </w:r>
    </w:p>
    <w:p>
      <w:pPr>
        <w:spacing w:after="160"/>
      </w:pPr>
      <w:r>
        <w:rPr>
          <w:rFonts w:ascii="Arial" w:cs="Arial" w:eastAsia="Arial" w:hAnsi="Arial"/>
          <w:sz w:val="22"/>
          <w:szCs w:val="22"/>
        </w:rPr>
        <w:t xml:space="preserve">6. The gift of Anglican ecclesiology is that it is both a Church catholic and reformed and this is undermined by the Covenant – the Church of England emerged from the Reformation with an essential balance between bishops and the people. This is currently expressed in the jurisdiction of a bishop in Synod. The Covenant fundamentally shifts the balance of power towards bishops in an unprecedented way. Three of the instruments of the Communion are exclusively made up of bishops which subordinates the role of clergy and laity. The Covenant fails to acknowledge that Anglican tradition has never accepted something akin to papal or curial authority, whilst also not being congregationalist. It is critical that the Anglican tradition is maintained, clergy and lay participation synodically expressed with authority, and undue weight is not handed over to episcopally dominated structures.</w:t>
      </w:r>
    </w:p>
    <w:p>
      <w:pPr>
        <w:spacing w:after="160"/>
      </w:pPr>
      <w:r>
        <w:rPr>
          <w:rFonts w:ascii="Arial" w:cs="Arial" w:eastAsia="Arial" w:hAnsi="Arial"/>
          <w:sz w:val="22"/>
          <w:szCs w:val="22"/>
        </w:rPr>
        <w:t xml:space="preserve">7. Covenants with other Churches do not have the same legal significance as the draft Anglican Covenant – an expression of common will or mutual respect is very different to, in effect, subordinating the Church of England to the institutions of the Anglican Communion.</w:t>
      </w:r>
    </w:p>
    <w:p>
      <w:pPr>
        <w:spacing w:after="160"/>
      </w:pPr>
      <w:r>
        <w:rPr>
          <w:rFonts w:ascii="Arial" w:cs="Arial" w:eastAsia="Arial" w:hAnsi="Arial"/>
          <w:sz w:val="22"/>
          <w:szCs w:val="22"/>
        </w:rPr>
        <w:t xml:space="preserve">8. The Covenant raises such fundamental issues that a period of careful reflection and reception is required – the Anglican tradition of living with difference is one of our core charisms. It is not acceptable for General Synod to be bounced into endorsing the current approach to the Covenant without full reflection and debate. Although the Primates may wish to debate the Covenant at the next Lambeth Conference and we may wish to pray for these deliberations, they should not be seen as having synodical endorsement when we have no idea what representations may be made on our behalf or what the shape of the final draft Covenant will be.</w:t>
      </w:r>
    </w:p>
    <w:p>
      <w:pPr>
        <w:spacing w:after="160"/>
      </w:pPr>
      <w:r>
        <w:rPr>
          <w:rFonts w:ascii="Arial" w:cs="Arial" w:eastAsia="Arial" w:hAnsi="Arial"/>
          <w:sz w:val="22"/>
          <w:szCs w:val="22"/>
        </w:rPr>
        <w:t xml:space="preserve">The Very Revd Colin Slee (Deans 55); the Revd Brian Lewis (Chelmsford 90); the Revd Paul Collier (Southwark 217); John Ward (London 359); the Revd Canon Prof Marilyn McCord Adams (Universities 446)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DRAWS FIRE FROM COFE LIBERALS AND CONSERVATIVES</dc:title>
  <dc:creator>VirtueOnline Archive</dc:creator>
  <cp:lastModifiedBy>Un-named</cp:lastModifiedBy>
  <cp:revision>1</cp:revision>
  <dcterms:created xsi:type="dcterms:W3CDTF">2026-04-22T11:54:33.402Z</dcterms:created>
  <dcterms:modified xsi:type="dcterms:W3CDTF">2026-04-22T11:54:33.402Z</dcterms:modified>
</cp:coreProperties>
</file>

<file path=docProps/custom.xml><?xml version="1.0" encoding="utf-8"?>
<Properties xmlns="http://schemas.openxmlformats.org/officeDocument/2006/custom-properties" xmlns:vt="http://schemas.openxmlformats.org/officeDocument/2006/docPropsVTypes"/>
</file>