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NOTE ON THE WINDSOR REPORT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  |  What has the Report offered as a whole?</w:t>
      </w:r>
    </w:p>
    <w:p>
      <w:pPr>
        <w:spacing w:after="160"/>
      </w:pPr>
      <w:r>
        <w:rPr>
          <w:rFonts w:ascii="Arial" w:cs="Arial" w:eastAsia="Arial" w:hAnsi="Arial"/>
          <w:sz w:val="22"/>
          <w:szCs w:val="22"/>
        </w:rPr>
        <w:t xml:space="preserve">1. A definition of "communion" generally</w:t>
      </w:r>
    </w:p>
    <w:p>
      <w:pPr>
        <w:spacing w:after="160"/>
      </w:pPr>
      <w:r>
        <w:rPr>
          <w:rFonts w:ascii="Arial" w:cs="Arial" w:eastAsia="Arial" w:hAnsi="Arial"/>
          <w:sz w:val="22"/>
          <w:szCs w:val="22"/>
        </w:rPr>
        <w:t xml:space="preserve">2. An insistence that we, as Anglican churches, are "in fact" bound up in</w:t>
      </w:r>
    </w:p>
    <w:p>
      <w:pPr>
        <w:spacing w:after="160"/>
      </w:pPr>
      <w:r>
        <w:rPr>
          <w:rFonts w:ascii="Arial" w:cs="Arial" w:eastAsia="Arial" w:hAnsi="Arial"/>
          <w:sz w:val="22"/>
          <w:szCs w:val="22"/>
        </w:rPr>
        <w:t xml:space="preserve">this general definition as a reality of our life.</w:t>
      </w:r>
    </w:p>
    <w:p>
      <w:pPr>
        <w:spacing w:after="160"/>
      </w:pPr>
      <w:r>
        <w:rPr>
          <w:rFonts w:ascii="Arial" w:cs="Arial" w:eastAsia="Arial" w:hAnsi="Arial"/>
          <w:sz w:val="22"/>
          <w:szCs w:val="22"/>
        </w:rPr>
        <w:t xml:space="preserve">3. A definition of the responsibilities of this communion</w:t>
      </w:r>
    </w:p>
    <w:p>
      <w:pPr>
        <w:spacing w:after="160"/>
      </w:pPr>
      <w:r>
        <w:rPr>
          <w:rFonts w:ascii="Arial" w:cs="Arial" w:eastAsia="Arial" w:hAnsi="Arial"/>
          <w:sz w:val="22"/>
          <w:szCs w:val="22"/>
        </w:rPr>
        <w:t xml:space="preserve">4. A description of how these responsibilities have been contradicted by</w:t>
      </w:r>
    </w:p>
    <w:p>
      <w:pPr>
        <w:spacing w:after="160"/>
      </w:pPr>
      <w:r>
        <w:rPr>
          <w:rFonts w:ascii="Arial" w:cs="Arial" w:eastAsia="Arial" w:hAnsi="Arial"/>
          <w:sz w:val="22"/>
          <w:szCs w:val="22"/>
        </w:rPr>
        <w:t xml:space="preserve">ECUSA, Canada, and "interveners"</w:t>
      </w:r>
    </w:p>
    <w:p>
      <w:pPr>
        <w:spacing w:after="160"/>
      </w:pPr>
      <w:r>
        <w:rPr>
          <w:rFonts w:ascii="Arial" w:cs="Arial" w:eastAsia="Arial" w:hAnsi="Arial"/>
          <w:sz w:val="22"/>
          <w:szCs w:val="22"/>
        </w:rPr>
        <w:t xml:space="preserve">5. A description of the structures by which "communion responsibility" can be better advanced and enacted</w:t>
      </w:r>
    </w:p>
    <w:p>
      <w:pPr>
        <w:spacing w:after="160"/>
      </w:pPr>
      <w:r>
        <w:rPr>
          <w:rFonts w:ascii="Arial" w:cs="Arial" w:eastAsia="Arial" w:hAnsi="Arial"/>
          <w:sz w:val="22"/>
          <w:szCs w:val="22"/>
        </w:rPr>
        <w:t xml:space="preserve">6. A recommendation of ways to move towards (5) above.</w:t>
      </w:r>
    </w:p>
    <w:p>
      <w:pPr>
        <w:spacing w:after="160"/>
      </w:pPr>
      <w:r>
        <w:rPr>
          <w:rFonts w:ascii="Arial" w:cs="Arial" w:eastAsia="Arial" w:hAnsi="Arial"/>
          <w:sz w:val="22"/>
          <w:szCs w:val="22"/>
        </w:rPr>
        <w:t xml:space="preserve">In short, they have decided to describe a "container for communion" that, they hope, will be vehicle for responsible life together in contrast to the present chaos (what they call the "crippling prospect" of repeated conflict in par. 119). They have avoided describing what communion can be or must be in the face of or when engaged with ecclesial chaos. This is a decidedly clear attempt to sidestep communion life as it is bound up with human sin; only with structural impediments.</w:t>
      </w:r>
    </w:p>
    <w:p>
      <w:pPr>
        <w:spacing w:after="160"/>
      </w:pPr>
      <w:r>
        <w:rPr>
          <w:rFonts w:ascii="Arial" w:cs="Arial" w:eastAsia="Arial" w:hAnsi="Arial"/>
          <w:sz w:val="22"/>
          <w:szCs w:val="22"/>
        </w:rPr>
        <w:t xml:space="preserve">This is not to say that the thrust is untheological. The Report obviously aims - and Central African Primate Abp. Malango's statement makes the point ("[the Report] clearly sets out the fact that as a commission we have aimed to work for healing and restoration") -- at articulating common life from within a context of engraced life together in Christ. One could of course argue - as I would - that one simply cannot shove to the side of the matter of "communion" for some other discussion that whole element of "life in Christ" that is tied up with ongoing repentance, correction, restitution, and restoration; communion in Christ is wrongly apprehended, in part, to the degree that it cannot essentially embody a common life lived within the daily reality of human fallenness among members of the Church. Still, the Report chooses to leave this aspect unexplored, except by implication in its opening Scriptural discussion of "holiness of life" in communion (par. 3 and 4). This theological lacuna - in which the concept of mutual "discipline" and "restoration" makes no appearance, nor with it foundational understandings of the Body of Christ within a world of sin - is unfortunate. It is not, however, subversive of the Report's contribution to a useful way forward.</w:t>
      </w:r>
    </w:p>
    <w:p>
      <w:pPr>
        <w:spacing w:after="160"/>
      </w:pPr>
      <w:r>
        <w:rPr>
          <w:rFonts w:ascii="Arial" w:cs="Arial" w:eastAsia="Arial" w:hAnsi="Arial"/>
          <w:sz w:val="22"/>
          <w:szCs w:val="22"/>
        </w:rPr>
        <w:t xml:space="preserve">There are, for example, some very clear judgments that have been made (despite Abp. Eames' claim to the contrary in his Forward)..</w:t>
      </w:r>
    </w:p>
    <w:p>
      <w:pPr>
        <w:spacing w:after="160"/>
      </w:pPr>
      <w:r>
        <w:rPr>
          <w:rFonts w:ascii="Arial" w:cs="Arial" w:eastAsia="Arial" w:hAnsi="Arial"/>
          <w:sz w:val="22"/>
          <w:szCs w:val="22"/>
        </w:rPr>
        <w:t xml:space="preserve">Since we actually "are in fact in communion":</w:t>
      </w:r>
    </w:p>
    <w:p>
      <w:pPr>
        <w:spacing w:after="160"/>
      </w:pPr>
      <w:r>
        <w:rPr>
          <w:rFonts w:ascii="Arial" w:cs="Arial" w:eastAsia="Arial" w:hAnsi="Arial"/>
          <w:sz w:val="22"/>
          <w:szCs w:val="22"/>
        </w:rPr>
        <w:t xml:space="preserve">a. ECUSA, Canada, and the Cross-Provincial Interveners (e.g. AMiA) have clearly acted "in opposition" to communion realities, or in ways "incompatible" ("compatibility" being a favorite term throughout) with communion "principles" (cf. par. 122). This explicitly includes the violation of "communion teaching" explicated in 1998 Lambeth I.10 (cf. par. 26), and the assertion that the present matter is definitely not one of "reception", but of opposing established teaching (par. 69). At one point the current "movement towards the authorization" of same-sex blessing "rites" in various American dioceses (and via a clear interpretation of 2003 GC Resolution B-051 as so authorizing) is said to "constitute a denial of bonds of communion" (par. 141). This is extraordinarily decisive language.</w:t>
      </w:r>
    </w:p>
    <w:p>
      <w:pPr>
        <w:spacing w:after="160"/>
      </w:pPr>
      <w:r>
        <w:rPr>
          <w:rFonts w:ascii="Arial" w:cs="Arial" w:eastAsia="Arial" w:hAnsi="Arial"/>
          <w:sz w:val="22"/>
          <w:szCs w:val="22"/>
        </w:rPr>
        <w:t xml:space="preserve">And there is a moral judgment. For although not "entirely or exclusively blameworthy" in this denial - because the structures of communion have not been well-ordered within Anglicanism - people like ECUSA and Canada are clearly "responsible" for their actions because they pursued them in "full knowledge" of their "offense" to others (pars. 128-9) - that is, they may not be guilty of canonical violations (although this too is hinted at - cf. the questions raised about ECUSA's "commitment" to its own Constitution in Par. 129), but they are certainly guilty of having injured their brothers and sisters in Christ through scandal (cf. also pars. 87-96 on adiaphora and the "strong and the weak").</w:t>
      </w:r>
    </w:p>
    <w:p>
      <w:pPr>
        <w:spacing w:after="160"/>
      </w:pPr>
      <w:r>
        <w:rPr>
          <w:rFonts w:ascii="Arial" w:cs="Arial" w:eastAsia="Arial" w:hAnsi="Arial"/>
          <w:sz w:val="22"/>
          <w:szCs w:val="22"/>
        </w:rPr>
        <w:t xml:space="preserve">There can be no question but that those who have disturbed the Communion the present conflict bear an enormous burden of "scandal".</w:t>
      </w:r>
    </w:p>
    <w:p>
      <w:pPr>
        <w:spacing w:after="160"/>
      </w:pPr>
      <w:r>
        <w:rPr>
          <w:rFonts w:ascii="Arial" w:cs="Arial" w:eastAsia="Arial" w:hAnsi="Arial"/>
          <w:sz w:val="22"/>
          <w:szCs w:val="22"/>
        </w:rPr>
        <w:t xml:space="preserve">b. Hence, they must "apologize" and live into the reality of the membership in communion, especially in the context of newly ordered structures such as the Commission recommends.</w:t>
      </w:r>
    </w:p>
    <w:p>
      <w:pPr>
        <w:spacing w:after="160"/>
      </w:pPr>
      <w:r>
        <w:rPr>
          <w:rFonts w:ascii="Arial" w:cs="Arial" w:eastAsia="Arial" w:hAnsi="Arial"/>
          <w:sz w:val="22"/>
          <w:szCs w:val="22"/>
        </w:rPr>
        <w:t xml:space="preserve">c. Furthermore, they must cease and desist from repeating their irresponsibilities ("moratoria" on gay bishops and same-sex blessings [of all kinds, not just those called "marriages"-- 134, 141, 143f.]).</w:t>
      </w:r>
    </w:p>
    <w:p>
      <w:pPr>
        <w:spacing w:after="160"/>
      </w:pPr>
      <w:r>
        <w:rPr>
          <w:rFonts w:ascii="Arial" w:cs="Arial" w:eastAsia="Arial" w:hAnsi="Arial"/>
          <w:sz w:val="22"/>
          <w:szCs w:val="22"/>
        </w:rPr>
        <w:t xml:space="preserve">d. They must exercise conscientious distance from communion counsel while order their relationship with the Communion (par. 134)</w:t>
      </w:r>
    </w:p>
    <w:p>
      <w:pPr>
        <w:spacing w:after="160"/>
      </w:pPr>
      <w:r>
        <w:rPr>
          <w:rFonts w:ascii="Arial" w:cs="Arial" w:eastAsia="Arial" w:hAnsi="Arial"/>
          <w:sz w:val="22"/>
          <w:szCs w:val="22"/>
        </w:rPr>
        <w:t xml:space="preserve">e. Alternative Episcopal Oversight must be offered by ECUSA and Canadian bishops to those "dissenting" with their "irresponsible" communion teaching. However, the form of this oversight is appropriately given (in ECUSA) by the process already outlined by the U.S. House of Bishops (known as DEPO), this, we are told, needs to be "accommodated" to various needs and realities on the ground, perhaps even including the engagement of foreign bishops, if agreed to.</w:t>
      </w:r>
    </w:p>
    <w:p>
      <w:pPr>
        <w:spacing w:after="160"/>
      </w:pPr>
      <w:r>
        <w:rPr>
          <w:rFonts w:ascii="Arial" w:cs="Arial" w:eastAsia="Arial" w:hAnsi="Arial"/>
          <w:sz w:val="22"/>
          <w:szCs w:val="22"/>
        </w:rPr>
        <w:t xml:space="preserve">e. Finally, new structures need to be put into place to make sure nothing like this happens again.</w:t>
      </w:r>
    </w:p>
    <w:p>
      <w:pPr>
        <w:spacing w:after="160"/>
      </w:pPr>
      <w:r>
        <w:rPr>
          <w:rFonts w:ascii="Arial" w:cs="Arial" w:eastAsia="Arial" w:hAnsi="Arial"/>
          <w:sz w:val="22"/>
          <w:szCs w:val="22"/>
        </w:rPr>
        <w:t xml:space="preserve">This last is the important point. The Commission obviously believes that the "reality" of communion in which we in fact already live requires us to maintain as far as possible our faithful adherence to life together within existing structures. These structures are both fundamentally sound and accepted in certain respects - e.g. episcopal government, "autocephaly" as a form of "provincial autonomy in communion", etc. - but also in need of some refashioning in certain secondary respects.</w:t>
      </w:r>
    </w:p>
    <w:p>
      <w:pPr>
        <w:spacing w:after="160"/>
      </w:pPr>
      <w:r>
        <w:rPr>
          <w:rFonts w:ascii="Arial" w:cs="Arial" w:eastAsia="Arial" w:hAnsi="Arial"/>
          <w:sz w:val="22"/>
          <w:szCs w:val="22"/>
        </w:rPr>
        <w:t xml:space="preserve">Thus, the foundational elements of our communion polity must continue to be respected and worked within even during a transition into more clarified secondary structures. This explains the Report's rebuke of those Primates and bishops who have crossed provincial and diocesan boundaries and of those ECUSA bishops who have absented themselves from or repudiated their own House of Bishops' attempts at working together; the rejection of parallel jurisdictions (par. 154); and the extraneous "demand" that this or that elected minister (e.g. Robinson) vacate their see (an internal matter to a provincial church). No doubt, many conservatives will object to this. But the rationale must at least be clear: the communion must continue to function as a "communion" in its essential facets, if in fact there is to be sustained accountability and also change for the sake of accountability.</w:t>
      </w:r>
    </w:p>
    <w:p>
      <w:pPr>
        <w:spacing w:after="160"/>
      </w:pPr>
      <w:r>
        <w:rPr>
          <w:rFonts w:ascii="Arial" w:cs="Arial" w:eastAsia="Arial" w:hAnsi="Arial"/>
          <w:sz w:val="22"/>
          <w:szCs w:val="22"/>
        </w:rPr>
        <w:t xml:space="preserve">The proposed changes in this regard are significant, and demand carefully scrutinty and acknowledgment.</w:t>
      </w:r>
    </w:p>
    <w:p>
      <w:pPr>
        <w:spacing w:after="160"/>
      </w:pPr>
      <w:r>
        <w:rPr>
          <w:rFonts w:ascii="Arial" w:cs="Arial" w:eastAsia="Arial" w:hAnsi="Arial"/>
          <w:sz w:val="22"/>
          <w:szCs w:val="22"/>
        </w:rPr>
        <w:t xml:space="preserve">a. an enhanced role for the Archbishop of Canterbury: now he must "articulate the mind of the Communion especially in areas of controversy" (par. 109); he may also use his role of "inviter" (par. 110) more clearlyand fully, in order to maintain the "unity" of the Communion - that is, he may need not to invite certain persons because of the scandal their presence might cause. (This last is obviously very important and has implications for discipline that are not made explicit.)</w:t>
      </w:r>
    </w:p>
    <w:p>
      <w:pPr>
        <w:spacing w:after="160"/>
      </w:pPr>
      <w:r>
        <w:rPr>
          <w:rFonts w:ascii="Arial" w:cs="Arial" w:eastAsia="Arial" w:hAnsi="Arial"/>
          <w:sz w:val="22"/>
          <w:szCs w:val="22"/>
        </w:rPr>
        <w:t xml:space="preserve">b. create a Council of Advice for the Archbishop of Canterbury that would help him exercise his "ministry of unity" (explained above), through advice and a certain representative counsel. (This, by the way, looks nothing like a "star chamber" as reported, although presumeably they would assist the AbC in doing his own "articulating" and "inviting".)</w:t>
      </w:r>
    </w:p>
    <w:p>
      <w:pPr>
        <w:spacing w:after="160"/>
      </w:pPr>
      <w:r>
        <w:rPr>
          <w:rFonts w:ascii="Arial" w:cs="Arial" w:eastAsia="Arial" w:hAnsi="Arial"/>
          <w:sz w:val="22"/>
          <w:szCs w:val="22"/>
        </w:rPr>
        <w:t xml:space="preserve">c. make the ACC more ordered, coordinated with other "instruments of Unity" , representative, and tied to the Primates.</w:t>
      </w:r>
    </w:p>
    <w:p>
      <w:pPr>
        <w:spacing w:after="160"/>
      </w:pPr>
      <w:r>
        <w:rPr>
          <w:rFonts w:ascii="Arial" w:cs="Arial" w:eastAsia="Arial" w:hAnsi="Arial"/>
          <w:sz w:val="22"/>
          <w:szCs w:val="22"/>
        </w:rPr>
        <w:t xml:space="preserve">d. continue the direction of having the Primates Meeting move towards actinga s Lambeth's "Standing Committee" (par. 106) - the implication being that it should act in a more executive fashion.</w:t>
      </w:r>
    </w:p>
    <w:p>
      <w:pPr>
        <w:spacing w:after="160"/>
      </w:pPr>
      <w:r>
        <w:rPr>
          <w:rFonts w:ascii="Arial" w:cs="Arial" w:eastAsia="Arial" w:hAnsi="Arial"/>
          <w:sz w:val="22"/>
          <w:szCs w:val="22"/>
        </w:rPr>
        <w:t xml:space="preserve">e. Lambeth Conferences should be acknowledged as having certain resolutions stand as authoritative teaching (see Appendix I.3 on suggested means of designating a "hierarchy" of Lambeth teachings)</w:t>
      </w:r>
    </w:p>
    <w:p>
      <w:pPr>
        <w:spacing w:after="160"/>
      </w:pPr>
      <w:r>
        <w:rPr>
          <w:rFonts w:ascii="Arial" w:cs="Arial" w:eastAsia="Arial" w:hAnsi="Arial"/>
          <w:sz w:val="22"/>
          <w:szCs w:val="22"/>
        </w:rPr>
        <w:t xml:space="preserve">f. the adoption of a communion -wide "covenant". This will be one of the most discussed elements of the Report. Its suggested "draft" articles in the Appendix are not very concrete - nor are they meant to be, if they are to remain useful in the long-term -- but they at least represent acknowledgement of commitment to teaching, values, decisions, etc. of the whole communion as being the basis for membership within the Communion -- cf. articles 8, 9, 10, 13, 16. Much could be made of these, although they remain rather broad, and not exactly defined in their method of illuminating membership integrity. Presumably the various Instruments of Unity, with the Archbishop of Canterbury representing leadership, would prove the means of raising and adjudicating membership adherence to the Covenant. (I did not see anything about provinces who choose not to adopt the Covenant leaving Communion. But that is probably a good implication.)</w:t>
      </w:r>
    </w:p>
    <w:p>
      <w:pPr>
        <w:spacing w:after="160"/>
      </w:pPr>
      <w:r>
        <w:rPr>
          <w:rFonts w:ascii="Arial" w:cs="Arial" w:eastAsia="Arial" w:hAnsi="Arial"/>
          <w:sz w:val="22"/>
          <w:szCs w:val="22"/>
        </w:rPr>
        <w:t xml:space="preserve">Much of the ecclesiological material explicated by the Report as well as the recommendations for clarifying structures clearly sets the actions of ECUSA, her bishops, Canada, and the Interveners in a position of having violated the Communion's common life already. In this manner the Commission has done the useful work of taking the Virginia Report and actually applying its principles to a concrete situation, and thereby fulfilling a kind of theological procedure set in motion at the 1988 Lambeth Conference whereby the Communion was asked to think through the practical implications of its developing communion life.</w:t>
      </w:r>
    </w:p>
    <w:p>
      <w:pPr>
        <w:spacing w:after="160"/>
      </w:pPr>
      <w:r>
        <w:rPr>
          <w:rFonts w:ascii="Arial" w:cs="Arial" w:eastAsia="Arial" w:hAnsi="Arial"/>
          <w:sz w:val="22"/>
          <w:szCs w:val="22"/>
        </w:rPr>
        <w:t xml:space="preserve">By contrast, and to repeat an earlier observation, an obvious choice was made by the report is to avoid any discussion of "discipline" within the Communion, now or in the future. (A word search shows that the only reference to "discipline" in this sense is in par. 4, noting Paul's exercise of discipline vs. "scandalous behavior" in 1 Cor. 5 -- the reference is perhaps important theologically and by implication; but no more.)</w:t>
      </w:r>
    </w:p>
    <w:p>
      <w:pPr>
        <w:spacing w:after="160"/>
      </w:pPr>
      <w:r>
        <w:rPr>
          <w:rFonts w:ascii="Arial" w:cs="Arial" w:eastAsia="Arial" w:hAnsi="Arial"/>
          <w:sz w:val="22"/>
          <w:szCs w:val="22"/>
        </w:rPr>
        <w:t xml:space="preserve">The potential shapes of discipline discussed in the past few months by many in the Communion are addressed only in the final paragraph 157, and referred to as "possible consequences" in terms of regrettable effects that represent the opposite of "reconciliation" (see also 110 on AbC's role as inviter to councils).</w:t>
      </w:r>
    </w:p>
    <w:p>
      <w:pPr>
        <w:spacing w:after="160"/>
      </w:pPr>
      <w:r>
        <w:rPr>
          <w:rFonts w:ascii="Arial" w:cs="Arial" w:eastAsia="Arial" w:hAnsi="Arial"/>
          <w:sz w:val="22"/>
          <w:szCs w:val="22"/>
        </w:rPr>
        <w:t xml:space="preserve">I think we need to be clear about this decision by the Commission: they chose to avoid one of the central arguments I myself feel need making, which was that "discipline" and "communion" go together intrinsically, and must do so now. Some of weaknesses underlying this choice are visible in the sections on the "authority of Scripture", which demonstrate an unwillingness - despite an commendable attempt at maintaining the dynamic character of Scriptures words -- to take seriously the concrete implications of the Scripture's historical power to shape the Church's life in a consistent fashion, within the realities of the world's unfolding under God' s Providence. In this regard, little is said about the Anglican Communion's vocation in relationship to the larger Church (mentioned only in the context of formal ecumenical relationships), and to her own common shaping by the Scripture's reach and traditional explication. These are deep flaws in the Report.</w:t>
      </w:r>
    </w:p>
    <w:p>
      <w:pPr>
        <w:spacing w:after="160"/>
      </w:pPr>
      <w:r>
        <w:rPr>
          <w:rFonts w:ascii="Arial" w:cs="Arial" w:eastAsia="Arial" w:hAnsi="Arial"/>
          <w:sz w:val="22"/>
          <w:szCs w:val="22"/>
        </w:rPr>
        <w:t xml:space="preserve">But they are not mortal flaws, if one is willing to read the Report on its own terms as a description of positive desire. Which is not the same as wishful thinking, as the final paragraph darkly hints.</w:t>
      </w:r>
    </w:p>
    <w:p>
      <w:pPr>
        <w:spacing w:after="160"/>
      </w:pPr>
      <w:r>
        <w:rPr>
          <w:rFonts w:ascii="Arial" w:cs="Arial" w:eastAsia="Arial" w:hAnsi="Arial"/>
          <w:sz w:val="22"/>
          <w:szCs w:val="22"/>
        </w:rPr>
        <w:t xml:space="preserve">What are some of the possible outcomes to the Report and its recommendations, with respect to our own situation?</w:t>
      </w:r>
    </w:p>
    <w:p>
      <w:pPr>
        <w:spacing w:after="160"/>
      </w:pPr>
      <w:r>
        <w:rPr>
          <w:rFonts w:ascii="Arial" w:cs="Arial" w:eastAsia="Arial" w:hAnsi="Arial"/>
          <w:sz w:val="22"/>
          <w:szCs w:val="22"/>
        </w:rPr>
        <w:t xml:space="preserve">1. There is no question but that the relevant acts of GC 2003 and the bishops who support it are seen have "denied" the reality of their communion responsibilities and common life.</w:t>
      </w:r>
    </w:p>
    <w:p>
      <w:pPr>
        <w:spacing w:after="160"/>
      </w:pPr>
      <w:r>
        <w:rPr>
          <w:rFonts w:ascii="Arial" w:cs="Arial" w:eastAsia="Arial" w:hAnsi="Arial"/>
          <w:sz w:val="22"/>
          <w:szCs w:val="22"/>
        </w:rPr>
        <w:t xml:space="preserve">2. Our own bishop's interpretation of B-051 has been contradicted by the Commission.</w:t>
      </w:r>
    </w:p>
    <w:p>
      <w:pPr>
        <w:spacing w:after="160"/>
      </w:pPr>
      <w:r>
        <w:rPr>
          <w:rFonts w:ascii="Arial" w:cs="Arial" w:eastAsia="Arial" w:hAnsi="Arial"/>
          <w:sz w:val="22"/>
          <w:szCs w:val="22"/>
        </w:rPr>
        <w:t xml:space="preserve">3. Unapologetic consecrators of Robinson are asked to withdraw themselves from Communion councils, and "representative functions".</w:t>
      </w:r>
    </w:p>
    <w:p>
      <w:pPr>
        <w:spacing w:after="160"/>
      </w:pPr>
      <w:r>
        <w:rPr>
          <w:rFonts w:ascii="Arial" w:cs="Arial" w:eastAsia="Arial" w:hAnsi="Arial"/>
          <w:sz w:val="22"/>
          <w:szCs w:val="22"/>
        </w:rPr>
        <w:t xml:space="preserve">4. "Moratoria" on relevant actions are viewed as not just local options, but communion-demanded.</w:t>
      </w:r>
    </w:p>
    <w:p>
      <w:pPr>
        <w:spacing w:after="160"/>
      </w:pPr>
      <w:r>
        <w:rPr>
          <w:rFonts w:ascii="Arial" w:cs="Arial" w:eastAsia="Arial" w:hAnsi="Arial"/>
          <w:sz w:val="22"/>
          <w:szCs w:val="22"/>
        </w:rPr>
        <w:t xml:space="preserve">5. There is a "communion teaching" that is not open for local dismissal, without thereby engaging in a moral violation against the Communion and its members. Conversation is one thing (and that is encouraged); but questioning the established and authoritative character of this teaching is another.</w:t>
      </w:r>
    </w:p>
    <w:p>
      <w:pPr>
        <w:spacing w:after="160"/>
      </w:pPr>
      <w:r>
        <w:rPr>
          <w:rFonts w:ascii="Arial" w:cs="Arial" w:eastAsia="Arial" w:hAnsi="Arial"/>
          <w:sz w:val="22"/>
          <w:szCs w:val="22"/>
        </w:rPr>
        <w:t xml:space="preserve">6. Our Taskforce's "Rule of Life" is, in light of the above, shown to be deficient on a number of scores. We must and are permitted and even impelled by duty to insist on the public avowal of communion teaching.</w:t>
      </w:r>
    </w:p>
    <w:p>
      <w:pPr>
        <w:spacing w:after="160"/>
      </w:pPr>
      <w:r>
        <w:rPr>
          <w:rFonts w:ascii="Arial" w:cs="Arial" w:eastAsia="Arial" w:hAnsi="Arial"/>
          <w:sz w:val="22"/>
          <w:szCs w:val="22"/>
        </w:rPr>
        <w:t xml:space="preserve">7. The principle of "creating space" for communion teaching and witness is established. This could take a number of forms, including alternative episcopal oversight.</w:t>
      </w:r>
    </w:p>
    <w:p>
      <w:pPr>
        <w:spacing w:after="160"/>
      </w:pPr>
      <w:r>
        <w:rPr>
          <w:rFonts w:ascii="Arial" w:cs="Arial" w:eastAsia="Arial" w:hAnsi="Arial"/>
          <w:sz w:val="22"/>
          <w:szCs w:val="22"/>
        </w:rPr>
        <w:t xml:space="preserve">8. The question of currently ordained and non-celibate gay priests was not addressed. The implications seem fairly clear, however: their continued public functioning is problematic to say the least, although subject to the realities of pastoral prudence (cf. par. 143).</w:t>
      </w:r>
    </w:p>
    <w:p>
      <w:pPr>
        <w:spacing w:after="160"/>
      </w:pPr>
      <w:r>
        <w:rPr>
          <w:rFonts w:ascii="Arial" w:cs="Arial" w:eastAsia="Arial" w:hAnsi="Arial"/>
          <w:sz w:val="22"/>
          <w:szCs w:val="22"/>
        </w:rPr>
        <w:t xml:space="preserve">9. The Network is not addressed; and should it continue to function within the bounds of foundational communion life - as outlined in the Report - it seems unexceptionable. The AMiA is out as an option congruent with communion life.</w:t>
      </w:r>
    </w:p>
    <w:p>
      <w:pPr>
        <w:spacing w:after="160"/>
      </w:pPr>
      <w:r>
        <w:rPr>
          <w:rFonts w:ascii="Arial" w:cs="Arial" w:eastAsia="Arial" w:hAnsi="Arial"/>
          <w:sz w:val="22"/>
          <w:szCs w:val="22"/>
        </w:rPr>
        <w:t xml:space="preserve">10. The only wiggle room for our bishop's public teaching and disciplinary action is to be in "conversation" with those who disagree with communion teaching. Unless, of course, he chooses to "walk away" from communion itself (par. 157).</w:t>
      </w:r>
    </w:p>
    <w:p>
      <w:pPr>
        <w:spacing w:after="160"/>
      </w:pPr>
      <w:r>
        <w:rPr>
          <w:rFonts w:ascii="Arial" w:cs="Arial" w:eastAsia="Arial" w:hAnsi="Arial"/>
          <w:sz w:val="22"/>
          <w:szCs w:val="22"/>
        </w:rPr>
        <w:t xml:space="preserve">One of our own challenges is whether this is what we want to do as well.</w:t>
      </w:r>
    </w:p>
    <w:p>
      <w:pPr>
        <w:spacing w:after="160"/>
      </w:pPr>
      <w:r>
        <w:rPr>
          <w:rFonts w:ascii="Arial" w:cs="Arial" w:eastAsia="Arial" w:hAnsi="Arial"/>
          <w:sz w:val="22"/>
          <w:szCs w:val="22"/>
        </w:rPr>
        <w:t xml:space="preserve">The Primates will have to place this in a context of immediate action, otherwise, it will be dismissed by precisely those who it is meant to affect.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Ephraim</w:t>
      </w:r>
    </w:p>
    <w:p>
      <w:pPr>
        <w:spacing w:after="160"/>
      </w:pPr>
      <w:r>
        <w:rPr>
          <w:rFonts w:ascii="Arial" w:cs="Arial" w:eastAsia="Arial" w:hAnsi="Arial"/>
          <w:sz w:val="22"/>
          <w:szCs w:val="22"/>
        </w:rPr>
        <w:t xml:space="preserve">The Rev. Dr. Ephraim Radner is an orthodox ECUSA theologian and rector of a parish in Pueblo,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NOTE ON THE WINDSOR REPORT - BY EPHRAIM RADNER</dc:title>
  <dc:creator>VirtueOnline Archive</dc:creator>
  <cp:lastModifiedBy>Un-named</cp:lastModifiedBy>
  <cp:revision>1</cp:revision>
  <dcterms:created xsi:type="dcterms:W3CDTF">2026-04-22T11:54:05.794Z</dcterms:created>
  <dcterms:modified xsi:type="dcterms:W3CDTF">2026-04-22T11:54:05.794Z</dcterms:modified>
</cp:coreProperties>
</file>

<file path=docProps/custom.xml><?xml version="1.0" encoding="utf-8"?>
<Properties xmlns="http://schemas.openxmlformats.org/officeDocument/2006/custom-properties" xmlns:vt="http://schemas.openxmlformats.org/officeDocument/2006/docPropsVTypes"/>
</file>