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HISTORY LESSON: LIMITS TO DOCTRINAL INNOVATION - BY EPHRAIM RADNER</w:t>
      </w:r>
    </w:p>
    <w:p>
      <w:pPr>
        <w:pBdr>
          <w:bottom w:val="single" w:color="AAAAAA" w:sz="6"/>
        </w:pBdr>
        <w:spacing w:after="200" w:before="0"/>
      </w:pPr>
    </w:p>
    <w:p>
      <w:pPr>
        <w:spacing w:after="240"/>
      </w:pPr>
      <w:r>
        <w:rPr>
          <w:rFonts w:ascii="Arial" w:cs="Arial" w:eastAsia="Arial" w:hAnsi="Arial"/>
          <w:i/>
          <w:iCs/>
          <w:color w:val="666666"/>
          <w:sz w:val="20"/>
          <w:szCs w:val="20"/>
        </w:rPr>
        <w:t xml:space="preserve">A HISTORY LESSON: Proper Limits to Doctrinal Innovation By Ephraim Radner  |  By Ephraim Radner</w:t>
      </w:r>
    </w:p>
    <w:p>
      <w:pPr>
        <w:spacing w:after="160"/>
      </w:pPr>
      <w:r>
        <w:rPr>
          <w:rFonts w:ascii="Arial" w:cs="Arial" w:eastAsia="Arial" w:hAnsi="Arial"/>
          <w:sz w:val="22"/>
          <w:szCs w:val="22"/>
        </w:rPr>
        <w:t xml:space="preserve">As we await the Taskforce recommendations with their proposals for common life on the basis of some set of "principles", and anticipate our own diocesan convention, with its resolutions and legal articulations, the following may be of interest.</w:t>
      </w:r>
    </w:p>
    <w:p>
      <w:pPr>
        <w:spacing w:after="160"/>
      </w:pPr>
      <w:r>
        <w:rPr>
          <w:rFonts w:ascii="Arial" w:cs="Arial" w:eastAsia="Arial" w:hAnsi="Arial"/>
          <w:sz w:val="22"/>
          <w:szCs w:val="22"/>
        </w:rPr>
        <w:t xml:space="preserve">I recently came across the declaration cited below. It is from the 1814 General Convention, Journal of the House of Bishops. Perhaps it is well known, and has been cited by others in the present debate, but it is the first time I have read it. Perhaps, too, its substance has been altered by some subsequent Conventions. But it seems to have some pertinence to our current discussions regarding the character of ecclesial authority within ECUSA, and the proper limits on our doctrinal and disciplinary self-understanding. It is interesting that this declaration precedes, by a long shot, the consciousness of an "Anglican Communion".</w:t>
      </w:r>
    </w:p>
    <w:p>
      <w:pPr>
        <w:spacing w:after="160"/>
      </w:pPr>
      <w:r>
        <w:rPr>
          <w:rFonts w:ascii="Arial" w:cs="Arial" w:eastAsia="Arial" w:hAnsi="Arial"/>
          <w:sz w:val="22"/>
          <w:szCs w:val="22"/>
        </w:rPr>
        <w:t xml:space="preserve">Granted, it says nothing different than what is contained in our Prayer Book's 18th-century Preface; and what is recorded in the founding Conventions of our Church -- that is, that the "independence" of (P)ECUSA as a church is focused solely within the realm of "civil concerns" and limits solely the imposition within the American church of the "civil" and "ecclesiastical will" of a "foreign country"; and the "independence" of the American church does not in any way touch upon the unity of "doctrine, worship, or discipline" between (P)ECUSA and the Church of England. In other words, although only General Convention can impose the "rules" within the civil realm of the church in America, it cannot make up any rules that violate this unity of doctrine, worship, and discipline. What the 1814 "declaration" does is spell this out clearly and also grant to this meaning clear legitimacy.</w:t>
      </w:r>
    </w:p>
    <w:p>
      <w:pPr>
        <w:spacing w:after="160"/>
      </w:pPr>
      <w:r>
        <w:rPr>
          <w:rFonts w:ascii="Arial" w:cs="Arial" w:eastAsia="Arial" w:hAnsi="Arial"/>
          <w:sz w:val="22"/>
          <w:szCs w:val="22"/>
        </w:rPr>
        <w:t xml:space="preserve">No new argument, then; just a piece of justifying documentation for the question: are the actions of General Convention and of bishops and dioceses of this church at one with the doctrine, worship, and discipline of the Church of England (and by extension now, given our Constitution, of the Anglican Communion)? If they are not, we stand in violation of our legal identity.</w:t>
      </w:r>
    </w:p>
    <w:p>
      <w:pPr>
        <w:spacing w:after="160"/>
      </w:pPr>
      <w:r>
        <w:rPr>
          <w:rFonts w:ascii="Arial" w:cs="Arial" w:eastAsia="Arial" w:hAnsi="Arial"/>
          <w:sz w:val="22"/>
          <w:szCs w:val="22"/>
        </w:rPr>
        <w:t xml:space="preserve">It would be interested to see how others read this:</w:t>
      </w:r>
    </w:p>
    <w:p>
      <w:pPr>
        <w:spacing w:after="160"/>
      </w:pPr>
      <w:r>
        <w:rPr>
          <w:rFonts w:ascii="Arial" w:cs="Arial" w:eastAsia="Arial" w:hAnsi="Arial"/>
          <w:sz w:val="22"/>
          <w:szCs w:val="22"/>
        </w:rPr>
        <w:t xml:space="preserve">From the Journal of the House of Bishops, May 20th, 1814:</w:t>
      </w:r>
    </w:p>
    <w:p>
      <w:pPr>
        <w:spacing w:after="160"/>
      </w:pPr>
      <w:r>
        <w:rPr>
          <w:rFonts w:ascii="Arial" w:cs="Arial" w:eastAsia="Arial" w:hAnsi="Arial"/>
          <w:sz w:val="22"/>
          <w:szCs w:val="22"/>
        </w:rPr>
        <w:t xml:space="preserve">The following declaration was proposed and agreed to:</w:t>
      </w:r>
    </w:p>
    <w:p>
      <w:pPr>
        <w:spacing w:after="160"/>
      </w:pPr>
      <w:r>
        <w:rPr>
          <w:rFonts w:ascii="Arial" w:cs="Arial" w:eastAsia="Arial" w:hAnsi="Arial"/>
          <w:sz w:val="22"/>
          <w:szCs w:val="22"/>
        </w:rPr>
        <w:t xml:space="preserve">It having been credibly stated to the House of Bishops, that on questions in reference to property devised before the Revolution, to congregations belonging to the Church of England, and to uses connected with that name, some doubts have been entertained in regard to the identity of the body to which the two names have been applied, the House think it expedient to make the declaration, and to request the concurrence of the House of Clerical and Lay Deputies therein -- that the Protestant Episcopal Church in the United States of America is the same body heretofore known in these States by the name of the "Church of England;" the change of name, although not in religious principle, in doctrine, or in worship, or in discipline, being induced by a characteristic of the Church of England, supposing the independence of Christian Churhces, under the different sovereignties to which, respectively, their allegiance in civil concerns belongs. But that when the severance alluded to took place, and ever since, this Church conceives of herself as professing and acting on the principles of the Church of England, is evident [italics added] from the organization of our Convention, and from their subsequent proceedings, as recorded on the Journals: to which, accordingly, this Convention refer for satisfaction in the premises. But it would be contrary to fact, were any one to infer that the discipline exercised in this Church, or that any proceedings there, are at all dependent on the will of the civil or of the ecclesiastical authority of any foreign country.</w:t>
      </w:r>
    </w:p>
    <w:p>
      <w:pPr>
        <w:spacing w:after="160"/>
      </w:pPr>
      <w:r>
        <w:rPr>
          <w:rFonts w:ascii="Arial" w:cs="Arial" w:eastAsia="Arial" w:hAnsi="Arial"/>
          <w:sz w:val="22"/>
          <w:szCs w:val="22"/>
        </w:rPr>
        <w:t xml:space="preserve">The above declaration having been communicated to the House of Clerical and Lay Deputies, they returned for answer, that they concurred therein.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HISTORY LESSON: LIMITS TO DOCTRINAL INNOVATION - BY EPHRAIM RADNER</dc:title>
  <dc:creator>VirtueOnline Archive</dc:creator>
  <cp:lastModifiedBy>Un-named</cp:lastModifiedBy>
  <cp:revision>1</cp:revision>
  <dcterms:created xsi:type="dcterms:W3CDTF">2026-04-22T11:54:03.561Z</dcterms:created>
  <dcterms:modified xsi:type="dcterms:W3CDTF">2026-04-22T11:54:03.561Z</dcterms:modified>
</cp:coreProperties>
</file>

<file path=docProps/custom.xml><?xml version="1.0" encoding="utf-8"?>
<Properties xmlns="http://schemas.openxmlformats.org/officeDocument/2006/custom-properties" xmlns:vt="http://schemas.openxmlformats.org/officeDocument/2006/docPropsVTypes"/>
</file>