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CONUNDRUM OF COMMUNION:THEORETICAL IMPLICATIONS OF THE ABC "RECOGNIZING" AC-NA</w:t>
      </w:r>
    </w:p>
    <w:p>
      <w:pPr>
        <w:pBdr>
          <w:bottom w:val="single" w:color="AAAAAA" w:sz="6"/>
        </w:pBdr>
        <w:spacing w:after="200" w:before="0"/>
      </w:pPr>
    </w:p>
    <w:p>
      <w:pPr>
        <w:spacing w:after="240"/>
      </w:pPr>
      <w:r>
        <w:rPr>
          <w:rFonts w:ascii="Arial" w:cs="Arial" w:eastAsia="Arial" w:hAnsi="Arial"/>
          <w:i/>
          <w:iCs/>
          <w:color w:val="666666"/>
          <w:sz w:val="20"/>
          <w:szCs w:val="20"/>
        </w:rPr>
        <w:t xml:space="preserve">A Conundrum of Communion: The Theoretical Implications of Canterbury "Recognizing" the AC-NA  |  by The Rev. Darren Simpson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7, 2009</w:t>
      </w:r>
    </w:p>
    <w:p>
      <w:pPr>
        <w:spacing w:after="160"/>
      </w:pPr>
      <w:r>
        <w:rPr>
          <w:rFonts w:ascii="Arial" w:cs="Arial" w:eastAsia="Arial" w:hAnsi="Arial"/>
          <w:sz w:val="22"/>
          <w:szCs w:val="22"/>
        </w:rPr>
        <w:t xml:space="preserve">I have quite recently been in thought regarding Archbishop Rowan's suggestions that a "dual-recognition" approach to Anglican identity in North America may be called for to preserve the "unity" of the Anglican Communion. Besides the obvious problems that a conservative Christian, such as myself may have with this arrangement; I have been musing about a possible silver lining. Something that I wonder if TEC lawyers have thought of.</w:t>
      </w:r>
    </w:p>
    <w:p>
      <w:pPr>
        <w:spacing w:after="160"/>
      </w:pPr>
      <w:r>
        <w:rPr>
          <w:rFonts w:ascii="Arial" w:cs="Arial" w:eastAsia="Arial" w:hAnsi="Arial"/>
          <w:sz w:val="22"/>
          <w:szCs w:val="22"/>
        </w:rPr>
        <w:t xml:space="preserve">So far, the Episcopal Church's legal premise for the plunder and looting of orthodox parishes' properties and churches has been based on the idea that the Episcopal Church is a hierarchical church that is connected to the worldwide Anglican Communion. They also maintain that these dissenting parishes have abandoned the Episcopal Church, (*part of the worldwide Anglican Communion, as they claim) to affiliate with another "un-recognized" or pseudo-Anglican body or a renegade province invading their territory. This seems to be the ongoing reason argued for the legal pursuit of properties that TEC feels they have claim to by benefit of being TEC in the worldwide Anglican Communion.</w:t>
      </w:r>
    </w:p>
    <w:p>
      <w:pPr>
        <w:spacing w:after="160"/>
      </w:pPr>
      <w:r>
        <w:rPr>
          <w:rFonts w:ascii="Arial" w:cs="Arial" w:eastAsia="Arial" w:hAnsi="Arial"/>
          <w:sz w:val="22"/>
          <w:szCs w:val="22"/>
        </w:rPr>
        <w:t xml:space="preserve">Well...</w:t>
      </w:r>
    </w:p>
    <w:p>
      <w:pPr>
        <w:spacing w:after="160"/>
      </w:pPr>
      <w:r>
        <w:rPr>
          <w:rFonts w:ascii="Arial" w:cs="Arial" w:eastAsia="Arial" w:hAnsi="Arial"/>
          <w:sz w:val="22"/>
          <w:szCs w:val="22"/>
        </w:rPr>
        <w:t xml:space="preserve">If the ABC, prompted by a majority of bishops and evangelicals in the Church of England were to officially recognize the ACNA as a new province and in full communion with the Anglican Communion... Then that might present an interesting wrinkle in Ms. Katharine Jefferts Schori's plans and aspirations.</w:t>
      </w:r>
    </w:p>
    <w:p>
      <w:pPr>
        <w:spacing w:after="160"/>
      </w:pPr>
      <w:r>
        <w:rPr>
          <w:rFonts w:ascii="Arial" w:cs="Arial" w:eastAsia="Arial" w:hAnsi="Arial"/>
          <w:sz w:val="22"/>
          <w:szCs w:val="22"/>
        </w:rPr>
        <w:t xml:space="preserve">How can a parish, affiliating with the AC-NA (that would be an ACNA that is 100% part of the Anglican Church) not be allowed to take their property with them? In other words... if TEC is the hierarchical body they claim to be... then how can they lay claim to church property that really isn't "going anywhere"? After all... it would not be property that is taken "out" of the purview of the Church.</w:t>
      </w:r>
    </w:p>
    <w:p>
      <w:pPr>
        <w:spacing w:after="160"/>
      </w:pPr>
      <w:r>
        <w:rPr>
          <w:rFonts w:ascii="Arial" w:cs="Arial" w:eastAsia="Arial" w:hAnsi="Arial"/>
          <w:sz w:val="22"/>
          <w:szCs w:val="22"/>
        </w:rPr>
        <w:t xml:space="preserve">If TEC were to say that they did not recognize the ACNA as valid, then they would in effect be in a very weak place legally to my mind. Their hierarchical church argument would be compromised because the ABC and the rest of the communion would seem to refute TEC's arguments. In fact, it would appear that TEC was the one who was at a disadvantage.</w:t>
      </w:r>
    </w:p>
    <w:p>
      <w:pPr>
        <w:spacing w:after="160"/>
      </w:pPr>
      <w:r>
        <w:rPr>
          <w:rFonts w:ascii="Arial" w:cs="Arial" w:eastAsia="Arial" w:hAnsi="Arial"/>
          <w:sz w:val="22"/>
          <w:szCs w:val="22"/>
        </w:rPr>
        <w:t xml:space="preserve">If TEC does not recognize the ACNA after the ACNA's acceptance by the rest of the Communion... Doesn't that stand to reason that TEC is simply isolating itself and possibly putting itself at odds with the rest of the Communion? If they DO begrudgingly accept the ACNA, doesn't that simply mean that any parish that affiliates from TEC to ACNA would be in a stronger position to keep their properties? And what if the ABC gets the internal fortitude to actually banish TEC altogether? Doesn't that just blow the whole hierarchical argument out of the water?</w:t>
      </w:r>
    </w:p>
    <w:p>
      <w:pPr>
        <w:spacing w:after="160"/>
      </w:pPr>
      <w:r>
        <w:rPr>
          <w:rFonts w:ascii="Arial" w:cs="Arial" w:eastAsia="Arial" w:hAnsi="Arial"/>
          <w:sz w:val="22"/>
          <w:szCs w:val="22"/>
        </w:rPr>
        <w:t xml:space="preserve">Let's say you bought a new car. You kept it for years. You made all of the payments...you paid for all of the upkeep and maintenance. Then you started working for a company and in the agreement, you were asked to use your personal car for company business. You put their sign on it. After awhile, you decided to change jobs. Well, at your exit interview, the company representative asked for the keys to your car claiming that it was theirs, since it was used for the company's business.</w:t>
      </w:r>
    </w:p>
    <w:p>
      <w:pPr>
        <w:spacing w:after="160"/>
      </w:pPr>
      <w:r>
        <w:rPr>
          <w:rFonts w:ascii="Arial" w:cs="Arial" w:eastAsia="Arial" w:hAnsi="Arial"/>
          <w:sz w:val="22"/>
          <w:szCs w:val="22"/>
        </w:rPr>
        <w:t xml:space="preserve">Doesn't seem right, does it? The company did not contribute to the car in any way, and yet they now assert that they have legal claim to it. Fishy? You bet. TEC didn't buy these buildings. TEC simply sat back and basked in the limelight brought about by the labors of the parishioners and the clergy's efforts. Now, when the direction of the head of the church takes a decidedly LARGE detour from Christianity, the parish decides to leave. As they are leaving, they are told that they must leave the keys to the buildings and turn over the deed which they paid for upon their own merits in serving the Lord.</w:t>
      </w:r>
    </w:p>
    <w:p>
      <w:pPr>
        <w:spacing w:after="160"/>
      </w:pPr>
      <w:r>
        <w:rPr>
          <w:rFonts w:ascii="Arial" w:cs="Arial" w:eastAsia="Arial" w:hAnsi="Arial"/>
          <w:sz w:val="22"/>
          <w:szCs w:val="22"/>
        </w:rPr>
        <w:t xml:space="preserve">Doesn't seem right...Does it?</w:t>
      </w:r>
    </w:p>
    <w:p>
      <w:pPr>
        <w:spacing w:after="160"/>
      </w:pPr>
      <w:r>
        <w:rPr>
          <w:rFonts w:ascii="Arial" w:cs="Arial" w:eastAsia="Arial" w:hAnsi="Arial"/>
          <w:sz w:val="22"/>
          <w:szCs w:val="22"/>
        </w:rPr>
        <w:t xml:space="preserve">What the Episcopal Church needs to realize is that the faithful in Christ are a cathedral made of people. Our Church is not of this world, but it is in the world. You can take away buildings and parishes and yet, you will have nothing but empty masonry edifices attesting to the futility of fighting against God. The Church will go on without you. No temporal authority will ever prevail against God's Holy Church. You can rant and rave and scream about gender rights, Millennium Development Goals, and inclusiveness... God doesn't care about that. He cares about your faithfulness and your witness. So far... that seems to put TEC's leadership at a disadvantage.</w:t>
      </w:r>
    </w:p>
    <w:p>
      <w:pPr>
        <w:spacing w:after="160"/>
      </w:pPr>
      <w:r>
        <w:rPr>
          <w:rFonts w:ascii="Arial" w:cs="Arial" w:eastAsia="Arial" w:hAnsi="Arial"/>
          <w:sz w:val="22"/>
          <w:szCs w:val="22"/>
        </w:rPr>
        <w:t xml:space="preserve">----The Rev. Darren Simpson, is a Benedictine Deacon in the Church of the Trinity in Acworth, GA. It is a CANA Parish of the Anglican Church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CONUNDRUM OF COMMUNION:THEORETICAL IMPLICATIONS OF THE ABC "RECOGNIZING" AC-NA</dc:title>
  <dc:creator>VirtueOnline Archive</dc:creator>
  <cp:lastModifiedBy>Un-named</cp:lastModifiedBy>
  <cp:revision>1</cp:revision>
  <dcterms:created xsi:type="dcterms:W3CDTF">2026-04-22T11:55:04.744Z</dcterms:created>
  <dcterms:modified xsi:type="dcterms:W3CDTF">2026-04-22T11:55:04.744Z</dcterms:modified>
</cp:coreProperties>
</file>

<file path=docProps/custom.xml><?xml version="1.0" encoding="utf-8"?>
<Properties xmlns="http://schemas.openxmlformats.org/officeDocument/2006/custom-properties" xmlns:vt="http://schemas.openxmlformats.org/officeDocument/2006/docPropsVTypes"/>
</file>