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LOSS OF NERVE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7, 2013</w:t>
      </w:r>
    </w:p>
    <w:p>
      <w:pPr>
        <w:spacing w:after="160"/>
      </w:pPr>
      <w:r>
        <w:rPr>
          <w:rFonts w:ascii="Arial" w:cs="Arial" w:eastAsia="Arial" w:hAnsi="Arial"/>
          <w:sz w:val="22"/>
          <w:szCs w:val="22"/>
        </w:rPr>
        <w:t xml:space="preserve">Western Anglicanism holds in its God-given store of historic resources many strengths that are not being exerted in a time when it is imperative and urgent that all that is possessed within its rich heritage should be on full display for the glory of God and the welfare of sinners. It is supine and suffering, ineffectual and effete, because it has forgotten its grounding in the mighty grace of God and its foundation in the faith of Holy Scripture. Anglicanism is severed from its lifeline. It is fractured, faint, and faltering because it has wandered far from its origin in the oracles of God and its roots in the Reformation. It has lost the holy boldness that is given exclusively to those who resolve to stand for truth.</w:t>
      </w:r>
    </w:p>
    <w:p>
      <w:pPr>
        <w:spacing w:after="160"/>
      </w:pPr>
      <w:r>
        <w:rPr>
          <w:rFonts w:ascii="Arial" w:cs="Arial" w:eastAsia="Arial" w:hAnsi="Arial"/>
          <w:sz w:val="22"/>
          <w:szCs w:val="22"/>
        </w:rPr>
        <w:t xml:space="preserve">Over the generations, by and large, it has gained a reputation for dithering and pulling back from the courageous and forthright witness it was called to give, and did once give when men of God rose up with righteousness and valour to preach and live the Gospel, and die for it if need be. Anglicanism is indecisive, inconclusive in its utterances, in a muddle through excessive inclusiveness, always wavering because it wishes to be polite and acceptable to worldly society. It is afraid of criticism and rejection and so at the best it murmurs the Gospel or remains mum concerning the great things of God. Its former toughness for the sake of Christ has given way to timidity and compromise. It refuses to bear the shame of being the servant of Jesus Christ.</w:t>
      </w:r>
    </w:p>
    <w:p>
      <w:pPr>
        <w:spacing w:after="160"/>
      </w:pPr>
      <w:r>
        <w:rPr>
          <w:rFonts w:ascii="Arial" w:cs="Arial" w:eastAsia="Arial" w:hAnsi="Arial"/>
          <w:sz w:val="22"/>
          <w:szCs w:val="22"/>
        </w:rPr>
        <w:t xml:space="preserve">Rather than seeing itself in the ranks of the Lord's army it pursues an armistice with the ways and favourable opinion of men, in some quarters tied up too long with pomp, privilege, and prosperity. It has to mind its manners through inoffensiveness, and lives in fear of man, pining for his approval, instead of choosing to please God at whatever cost. Requisite Christian courtesy has, in some, turned into wretched cravenness in pulpits and public discourse. We are afraid to be outspoken. The brute facts of the Gospel are too indecent to touch (e.g. Lord Bolingbroke's allegation that Whitefield's view of the atonement was barbaric). Decorum must be maintained. E. F. Benson could well be our chronicler rather than John Foxe. Trollope rather than Tyndale defines our general character. Tyndale would present us with a copy of Scripture; Trollope a copita of sherry. We are ever so proper, don't you know.</w:t>
      </w:r>
    </w:p>
    <w:p>
      <w:pPr>
        <w:spacing w:after="160"/>
      </w:pPr>
      <w:r>
        <w:rPr>
          <w:rFonts w:ascii="Arial" w:cs="Arial" w:eastAsia="Arial" w:hAnsi="Arial"/>
          <w:sz w:val="22"/>
          <w:szCs w:val="22"/>
        </w:rPr>
        <w:t xml:space="preserve">Respectability is the essence of Anglicanism a la Jane Austin, who did gradually become a little kinder to men of the word. In Anglicanism we have a Calvinistic Church caving into English Pelagianism. There are solemn truths of God's word that we conspire to keep hush-hush. Clarity has been traded in for a cover up. You can't really call the good old English sinful can you, though daily the evidence mounts? And well-born and accomplished Episcopalians - are they really infected with original sin and doomed by inherited and actual guilt? The Gospel isn't nice to us and God doesn't like us as we are. We are afraid to say all this and so God loosens his grip upon us as unprofitable servants. Our creed is decency and popularity, and not depravity and salvation. The real Jesus has been ejected from our midst and our motto is now "Be Mild and Be Nice.". The great commandment is this: Be obsequious. Our demeanour is politeness and our mission to the genteel is to pay them their dues, as seem well deserved from a Pelagian perspective. Anglicanism causes no tremors in the bastion of Beelzebub.</w:t>
      </w:r>
    </w:p>
    <w:p>
      <w:pPr>
        <w:spacing w:after="160"/>
      </w:pPr>
      <w:r>
        <w:rPr>
          <w:rFonts w:ascii="Arial" w:cs="Arial" w:eastAsia="Arial" w:hAnsi="Arial"/>
          <w:sz w:val="22"/>
          <w:szCs w:val="22"/>
        </w:rPr>
        <w:t xml:space="preserve">What a contrast we are to our 16th century forbears. They were bold because their theology was strong, credible, and based on the bedrock that underlies every pronunciation of the Gospel of Grace - Predestination. They had definite revealed doctrine to declare and grounds for assurance in the knowledge of a just and merciful God. Divine mercy was free and divine power meant that it could not fail. God was sovereign and his salvation sweet. Sinners could clasp Jesus and never be released from his grasp. The strength of sin within and the assaults of Satan without would be overthrown by the strong Son of God and the terrors of death and hell could no longer threaten. The purpose of God would infallibly prevail. Sinners could be addressed with authority, deliverance through Christ could be proclaimed aggressively, and the consciences of the convicted assuaged immediately by the guaranteed promises of God. Fears could be abolished, hearts fortified, and faith in eternal life confirmed. The unchangeable purpose of God was the strength of believers and they could declare the divine amnesty and deliverance through Christ in defiance of stubborn unbelief and Satanic opposition. The faint of heart became heroes because of the election of grace. There was hope for all in the issuance of the invitation "whosoever will may come". It was a challenge to the will of man, a test of sincerity, and the placement (positioning) of responsibility firmly upon those who rejected the call. Salvation was a matter of sovereign grace and damnation a matter of human recalcitrance. In this way predestination, as an absolute fact, was a barrier to none and full of sweet comfort to those who believed. Predestination made the promises golden. They were of weight and worth and desirable to pursue and gain.</w:t>
      </w:r>
    </w:p>
    <w:p>
      <w:pPr>
        <w:spacing w:after="160"/>
      </w:pPr>
      <w:r>
        <w:rPr>
          <w:rFonts w:ascii="Arial" w:cs="Arial" w:eastAsia="Arial" w:hAnsi="Arial"/>
          <w:sz w:val="22"/>
          <w:szCs w:val="22"/>
        </w:rPr>
        <w:t xml:space="preserve">The intention of our Augustinian Anglican formularies is to uphold Biblical truth and convey it in pastoral tones. The undoubted fact of predestination, given the utter helplessness of the corrupted human will, is couched in terms of electing love. Predestination is absolute but not arbitrary. It finds mankind in bitter hostility towards God and it finds those chosen in Christ from all eternity in sinful filth and spiritual impotence through the outstretched hand of loving-kindness. Without obligation to any, God makes many objects of his saving affection. Men are not to pry into the mystery of God's special love but shed their pride and seize the gift of free forgiveness knowing that Lord will receive all who come without exception.</w:t>
      </w:r>
    </w:p>
    <w:p>
      <w:pPr>
        <w:spacing w:after="160"/>
      </w:pPr>
      <w:r>
        <w:rPr>
          <w:rFonts w:ascii="Arial" w:cs="Arial" w:eastAsia="Arial" w:hAnsi="Arial"/>
          <w:sz w:val="22"/>
          <w:szCs w:val="22"/>
        </w:rPr>
        <w:t xml:space="preserve">Our Reformers desired a state of assurance for all who trusted the Gospel and their wise counsel countered any apprehension concerning election. They taught predestination, otherwise their advice would have been unnecessary (Article 17), but they commended trust in Christ, offered to all, as the solution to doubt and the means of making our calling and election sure (2 Peter 1:10). The motive of all their theological propositions was safety and certainty in Christ, not to be met by peevishness, skepticism and speculation. All, if they will, may find their refuge in the Lord Jesus. Election ensures that many will be saved. The gospel proclamation leaves all without excuse. Election declares that we have no claim on God and the free offer of the Gospel means that no one has valid complaint against him.</w:t>
      </w:r>
    </w:p>
    <w:p>
      <w:pPr>
        <w:spacing w:after="160"/>
      </w:pPr>
      <w:r>
        <w:rPr>
          <w:rFonts w:ascii="Arial" w:cs="Arial" w:eastAsia="Arial" w:hAnsi="Arial"/>
          <w:sz w:val="22"/>
          <w:szCs w:val="22"/>
        </w:rPr>
        <w:t xml:space="preserve">Predestination presents no hint of divine conspiracy against the happiness of man. It is God's intervention of gracious rescue in the face of universal repudiation of his sovereignty and goodness. He refuses to settle for mankind's refusal of himself with the avowal, "I will have mercy on whom I have mercy, and I will have compassion on whom I have compassion" (Romans 9:15). The awakened and contrite sinner cries "I must have mercy" and flees to Christ who beckons so beguilingly from the word of God with irresistible charm. That charm has been reflected in many of God's gentlest saints and it seems to be the case that those most convinced of predestination in Anglicanism have been the kindest of men - Cranmer, Ussher, Hall, Davenant, Whitfield, and the Marian martyr John Bradford.</w:t>
      </w:r>
    </w:p>
    <w:p>
      <w:pPr>
        <w:spacing w:after="160"/>
      </w:pPr>
      <w:r>
        <w:rPr>
          <w:rFonts w:ascii="Arial" w:cs="Arial" w:eastAsia="Arial" w:hAnsi="Arial"/>
          <w:sz w:val="22"/>
          <w:szCs w:val="22"/>
        </w:rPr>
        <w:t xml:space="preserve">John Bradford (1510-1555), or "Holy" Bradford as he was called, was one of the most beloved and admired men of his era. Chaplain to Nicholas Ridley, Bishop of London, and lecturer in theology, Bradford was an accomplished preacher and writer, and a bold witness to the Gospel of Christ, undeterred by danger. He was considered as one of the "four prime pillars of the reformed church of England" (Strype). His meditations and prayers disclose an honest piety and humility before God, a profound awareness of his inner corruptions and the great mercy of God in remedying them. His realism on all counts concerning the soul of a believer and authentic religious experience would be an antidote to the sheer fluff of much contemporary Christian spirituality. Imprisoned before his execution with such Reformers as Latimer, Ridley, and Cranmer he discoursed frequently with them on the theme of election and warned that the sect of "freewillers" would be more dangerous to the faith of the Church in England than the adherents of the pope. Our earliest leaders and preachers considered predestination to be the basis - God's gracious predeterminations - and of the essence of the Gospel (Thomas Tuke) - eternal love - and did not fail to preach it as the source of the believer's solid assurance.</w:t>
      </w:r>
    </w:p>
    <w:p>
      <w:pPr>
        <w:spacing w:after="160"/>
      </w:pPr>
      <w:r>
        <w:rPr>
          <w:rFonts w:ascii="Arial" w:cs="Arial" w:eastAsia="Arial" w:hAnsi="Arial"/>
          <w:sz w:val="22"/>
          <w:szCs w:val="22"/>
        </w:rPr>
        <w:t xml:space="preserve">Bradford's "Defence of Election" typifies the approach of our founders to this enthralling subject: "And therefore I cannot but much marvel at some men which seem godly, and yet are in this behalf too malicious to God and man. For what is more seemly to God than mercy? which is most magnified of the elected children of God. And what is more seemly to man than humility? the which is not nor cannot be indeed but in 'the elect of God;' for they alone attribute nothing at all to themselves continually but damnation, that in God only and for ever may be their whole glory."</w:t>
      </w:r>
    </w:p>
    <w:p>
      <w:pPr>
        <w:spacing w:after="160"/>
      </w:pPr>
      <w:r>
        <w:rPr>
          <w:rFonts w:ascii="Arial" w:cs="Arial" w:eastAsia="Arial" w:hAnsi="Arial"/>
          <w:sz w:val="22"/>
          <w:szCs w:val="22"/>
        </w:rPr>
        <w:t xml:space="preserve">"But this word of God, which is written in the canonical books of the Bible, doth plainly set forth unto us, that God of his own mercy and good will, and 'to the praise of his glory' in Christ, elected some, and not all; whom he hath predestinate unto everlasting life in the same Christ, and in his time 'calleth them, justifieth them, and glorifieth them,' so that 'they shall never perish' and err to damnation finally. Therefore to affirm, teach, and preach this, hath in it no hurt, no vice, no evil, much less then no enormities, to the eyes and spirit of them which are guided and will be by the word of God.... by the help, I say, of his Holy Spirit, I trust so evidently to demonstrate, that no man of God shall be able by the word of God ever to impugn it, much less to confute it."</w:t>
      </w:r>
    </w:p>
    <w:p>
      <w:pPr>
        <w:spacing w:after="160"/>
      </w:pPr>
      <w:r>
        <w:rPr>
          <w:rFonts w:ascii="Arial" w:cs="Arial" w:eastAsia="Arial" w:hAnsi="Arial"/>
          <w:sz w:val="22"/>
          <w:szCs w:val="22"/>
        </w:rPr>
        <w:t xml:space="preserve">"I am assured, that if the very devils and reprobates did not repine thereat (the glory of God to be set forth by us) but were thankful that they might be ministers in any point to set forth God's glory; I am assured, I say, that they should find no hell or torments: their hell and torments cometh of the love they have to themselves, and of the malice, envy, and hatred they have against God and his glory. . .Let not their eyes be evil, because God is good, and doth good to whom it pleaseth him: wrong he doth to no man, nor can do; for then were he not righteous and so no God. He cannot condemn the just, for then were he untrue, because his word is contrary. He cannot condemn the penitent and believer, for that were against his promise. Let us therefore labour, study, cry, and pray for repentance and faith; and then cannot we be damned, because we are 'blessed of the Father' before all the worlds": and therefore we believe, therefore we repent. This, I say, let us do, and not be too busy-bodies, in searching the majesty and glory of God, or in nourishing doubt of salvation."</w:t>
      </w:r>
    </w:p>
    <w:p>
      <w:pPr>
        <w:spacing w:after="160"/>
      </w:pPr>
      <w:r>
        <w:rPr>
          <w:rFonts w:ascii="Arial" w:cs="Arial" w:eastAsia="Arial" w:hAnsi="Arial"/>
          <w:sz w:val="22"/>
          <w:szCs w:val="22"/>
        </w:rPr>
        <w:t xml:space="preserve">Election is an intensely practical and pastoral matter. In election, perceived through faith, repentance, obedience to God, and love of his truth (especially adoration of the beauty of Christ), we discover his wondrous grace. In rejection we discover the wickedness and perverse willfulness of our hearts that God has promised to renew if only we would turn to him. No one can complain at God's sovereignty. The instruction of the Gospel infallibly discloses the mercy of God or the mischief of man. Judgment Day is the ratification of our true desires, and when it comes to undeserved and differentiating mercy may not God do with his own as he pleases? But who are you, O man, to talk back to God? (Romans 9:20. It is good to ponder the whole of chapters 9-11 of Paul's letter to the Christians of Rome).</w:t>
      </w:r>
    </w:p>
    <w:p>
      <w:pPr>
        <w:spacing w:after="160"/>
      </w:pPr>
      <w:r>
        <w:rPr>
          <w:rFonts w:ascii="Arial" w:cs="Arial" w:eastAsia="Arial" w:hAnsi="Arial"/>
          <w:sz w:val="22"/>
          <w:szCs w:val="22"/>
        </w:rPr>
        <w:t xml:space="preserve">Paul's rhetorical question is germane to the whole matter of divine grace, divine sovereignty, and our deportment before God. We fail to fear or revere him. We exalt ourselves and demote him in our thoughts, casual or serious. That is the sin of humanity. That constitutes the pusillanimity and apostasy of the Church. God is not elevated to his rightful supremacy in our hearts and minds. Predestination alerts us to the fact that God is in charge and when that is recognized we are humbled, dependent, and grateful for all mercies from the least to the greatest (see the General Thanksgiving BCP). We are haughty but only God is high. We are hardened but he is tender towards us in our predicament. Electing love, our election in Christ (association with him in the mind of God through all of eternity past and future) and the inward working of the Holy Spirit (making grace vivid and ultimately holiness victorious) - these sweet and comforting things are the themes of our 17th Article, so warmly Trinitarian in the delineation of our God-wrought salvation, emphasizing the Father's decision, the Son's deliverance, and the Spirit's indwelling. The vital realities of our faith and fellowship with God are summarized doctrinally and experientially causing us to concur with Calvin: "It becomes all believers to be assured of their election, that they may learn to behold it in Christ as in a mirror."</w:t>
      </w:r>
    </w:p>
    <w:p>
      <w:pPr>
        <w:spacing w:after="160"/>
      </w:pPr>
      <w:r>
        <w:rPr>
          <w:rFonts w:ascii="Arial" w:cs="Arial" w:eastAsia="Arial" w:hAnsi="Arial"/>
          <w:sz w:val="22"/>
          <w:szCs w:val="22"/>
        </w:rPr>
        <w:t xml:space="preserve">"The sweet doctrine of God's election": John Bradford. God make us bold and faithful as was he. We have been de-gutted for too long.</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LOSS OF NERVE - ROGER SALTER</dc:title>
  <dc:creator>VirtueOnline Archive</dc:creator>
  <cp:lastModifiedBy>Un-named</cp:lastModifiedBy>
  <cp:revision>1</cp:revision>
  <dcterms:created xsi:type="dcterms:W3CDTF">2026-04-22T11:55:48.064Z</dcterms:created>
  <dcterms:modified xsi:type="dcterms:W3CDTF">2026-04-22T11:55:48.064Z</dcterms:modified>
</cp:coreProperties>
</file>

<file path=docProps/custom.xml><?xml version="1.0" encoding="utf-8"?>
<Properties xmlns="http://schemas.openxmlformats.org/officeDocument/2006/custom-properties" xmlns:vt="http://schemas.openxmlformats.org/officeDocument/2006/docPropsVTypes"/>
</file>