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ANAHEIM, CA:  EPISCOPAL CHURCH SETS BAR FOR DOCTRINE OF DISCOVERY REPUDIATION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Gale Courey Toensing</w:t>
      </w:r>
    </w:p>
    <w:p>
      <w:pPr>
        <w:spacing w:after="160"/>
      </w:pPr>
      <w:r>
        <w:rPr>
          <w:rFonts w:ascii="Arial" w:cs="Arial" w:eastAsia="Arial" w:hAnsi="Arial"/>
          <w:sz w:val="22"/>
          <w:szCs w:val="22"/>
        </w:rPr>
        <w:t xml:space="preserve">http://www.indiancountrytoday.com/living/81334447.html</w:t>
      </w:r>
    </w:p>
    <w:p>
      <w:pPr>
        <w:spacing w:after="160"/>
      </w:pPr>
      <w:r>
        <w:rPr>
          <w:rFonts w:ascii="Arial" w:cs="Arial" w:eastAsia="Arial" w:hAnsi="Arial"/>
          <w:sz w:val="22"/>
          <w:szCs w:val="22"/>
        </w:rPr>
        <w:t xml:space="preserve">January 13, 2010</w:t>
      </w:r>
    </w:p>
    <w:p>
      <w:pPr>
        <w:spacing w:after="160"/>
      </w:pPr>
      <w:r>
        <w:rPr>
          <w:rFonts w:ascii="Arial" w:cs="Arial" w:eastAsia="Arial" w:hAnsi="Arial"/>
          <w:sz w:val="22"/>
          <w:szCs w:val="22"/>
        </w:rPr>
        <w:t xml:space="preserve">The Episcopal church has led the way for other Christian denominations to renounce the Christian Doctrine of Discovery and urge the U.S. government to endorse the U.N. Declaration on the Rights of Indigenous Peoples.</w:t>
      </w:r>
    </w:p>
    <w:p>
      <w:pPr>
        <w:spacing w:after="160"/>
      </w:pPr>
      <w:r>
        <w:rPr>
          <w:rFonts w:ascii="Arial" w:cs="Arial" w:eastAsia="Arial" w:hAnsi="Arial"/>
          <w:sz w:val="22"/>
          <w:szCs w:val="22"/>
        </w:rPr>
        <w:t xml:space="preserve">A resolution called "Repudiate the Doctrine of Discovery" was passed unanimously by the Episcopal House of Bishops and an overwhelming majority of the House of Delegates during the church's 76th General Convention July 8 - 17 in Anaheim.</w:t>
      </w:r>
    </w:p>
    <w:p>
      <w:pPr>
        <w:spacing w:after="160"/>
      </w:pPr>
      <w:r>
        <w:rPr>
          <w:rFonts w:ascii="Arial" w:cs="Arial" w:eastAsia="Arial" w:hAnsi="Arial"/>
          <w:sz w:val="22"/>
          <w:szCs w:val="22"/>
        </w:rPr>
        <w:t xml:space="preserve">Just two months later, inspired by the Episcopal action, the Indian Committee of Philadelphia Yearly Meeting of the Religious Society of Friends issued a Minute - analogous to a resolution - disavowing the Doctrine and supporting the U.S. adoption of the Declaration.</w:t>
      </w:r>
    </w:p>
    <w:p>
      <w:pPr>
        <w:spacing w:after="160"/>
      </w:pPr>
      <w:r>
        <w:rPr>
          <w:rFonts w:ascii="Arial" w:cs="Arial" w:eastAsia="Arial" w:hAnsi="Arial"/>
          <w:sz w:val="22"/>
          <w:szCs w:val="22"/>
        </w:rPr>
        <w:t xml:space="preserve">The Doctrine of Discovery was a principle of international law developed in a series of 15th century papal bulls and 16th century charters by European monarchs. It was essentially a racist philosophy that gave white Christian Europeans the green light to go forth and claim the lands and resources of non-Christian peoples and kill or enslave them - if other Christian Europeans had not already done so.</w:t>
      </w:r>
    </w:p>
    <w:p>
      <w:pPr>
        <w:spacing w:after="160"/>
      </w:pPr>
      <w:r>
        <w:rPr>
          <w:rFonts w:ascii="Arial" w:cs="Arial" w:eastAsia="Arial" w:hAnsi="Arial"/>
          <w:sz w:val="22"/>
          <w:szCs w:val="22"/>
        </w:rPr>
        <w:t xml:space="preserve">The Doctrine institutionalized the competition between European countries in their ever-expanding quest for colonies, resources and markets, and sanctioned the genocide of indigenous people in the "New World."</w:t>
      </w:r>
    </w:p>
    <w:p>
      <w:pPr>
        <w:spacing w:after="160"/>
      </w:pPr>
      <w:r>
        <w:rPr>
          <w:rFonts w:ascii="Arial" w:cs="Arial" w:eastAsia="Arial" w:hAnsi="Arial"/>
          <w:sz w:val="22"/>
          <w:szCs w:val="22"/>
        </w:rPr>
        <w:t xml:space="preserve">Steven Newcomb, Shawnee/Lenape, was instrumental in setting the stage for the Episcopal church's action. Newcomb is the indigenous law research coordinator for the Sycuan Education Department, co-founder and co-director of the Indigenous Law Institute, and a columnist for Indian Country Today.</w:t>
      </w:r>
    </w:p>
    <w:p>
      <w:pPr>
        <w:spacing w:after="160"/>
      </w:pPr>
      <w:r>
        <w:rPr>
          <w:rFonts w:ascii="Arial" w:cs="Arial" w:eastAsia="Arial" w:hAnsi="Arial"/>
          <w:sz w:val="22"/>
          <w:szCs w:val="22"/>
        </w:rPr>
        <w:t xml:space="preserve">Newcomb's work on the Doctrine of Discovery in his many essays, notably his 1992 essay called "Five Hundred Years of Injustice: The Legacy of Fifteenth Century Religious Prejudice" and in his 2008 book "Pagans in the Promised Land" drew the attention of John Dieffenbacker-Krall, the executive director of the Maine Indian Tribal State Commission.</w:t>
      </w:r>
    </w:p>
    <w:p>
      <w:pPr>
        <w:spacing w:after="160"/>
      </w:pPr>
      <w:r>
        <w:rPr>
          <w:rFonts w:ascii="Arial" w:cs="Arial" w:eastAsia="Arial" w:hAnsi="Arial"/>
          <w:sz w:val="22"/>
          <w:szCs w:val="22"/>
        </w:rPr>
        <w:t xml:space="preserve">Dieffenbacker-Krall, a longtime social justice activist, said after discussing the Doctrine with Newcomb, his growing awareness and understanding of the Doctrine's history made action irresistible. Working through his local Episcopal church, Dieffenbacker-Krall moved Maine's Episcopal church to pass a resolution in October 2007 calling on Queen Elizabeth and the Archbishop of Canterbury to rescind the 1496 charter given to John Cabot and his sons to go forth and claim possession of all the lands in the "New World" that weren't already claimed by Spain and Portugal.</w:t>
      </w:r>
    </w:p>
    <w:p>
      <w:pPr>
        <w:spacing w:after="160"/>
      </w:pPr>
      <w:r>
        <w:rPr>
          <w:rFonts w:ascii="Arial" w:cs="Arial" w:eastAsia="Arial" w:hAnsi="Arial"/>
          <w:sz w:val="22"/>
          <w:szCs w:val="22"/>
        </w:rPr>
        <w:t xml:space="preserve">Word of Dieffenbacker-Krall's work spread and in 2008 the Episcopalian diocese in Central New York passed a similar resolution, which led a year later to the national resolution.</w:t>
      </w:r>
    </w:p>
    <w:p>
      <w:pPr>
        <w:spacing w:after="160"/>
      </w:pPr>
      <w:r>
        <w:rPr>
          <w:rFonts w:ascii="Arial" w:cs="Arial" w:eastAsia="Arial" w:hAnsi="Arial"/>
          <w:sz w:val="22"/>
          <w:szCs w:val="22"/>
        </w:rPr>
        <w:t xml:space="preserve">Elizabeth Koopman, a former Maine resident and a friend of Dieffenbacker-Krall's, said she too was inspired by Newcomb's writings and by Dieffenbacker-Krall's actions. She led the way for the Indian Committee of the Philadelphia Yearly Meeting to pass its resolution Sept. 19. The Philadelphia group has distributed its resolution to other Quaker Meetings in the hope it will be adopted widely.</w:t>
      </w:r>
    </w:p>
    <w:p>
      <w:pPr>
        <w:spacing w:after="160"/>
      </w:pPr>
      <w:r>
        <w:rPr>
          <w:rFonts w:ascii="Arial" w:cs="Arial" w:eastAsia="Arial" w:hAnsi="Arial"/>
          <w:sz w:val="22"/>
          <w:szCs w:val="22"/>
        </w:rPr>
        <w:t xml:space="preserve">The resolutions from the Episcopal church and the Quaker committee were cited by an indigenous delegation at the Parliament of the World's Religions in Australia in December.</w:t>
      </w:r>
    </w:p>
    <w:p>
      <w:pPr>
        <w:spacing w:after="160"/>
      </w:pPr>
      <w:r>
        <w:rPr>
          <w:rFonts w:ascii="Arial" w:cs="Arial" w:eastAsia="Arial" w:hAnsi="Arial"/>
          <w:sz w:val="22"/>
          <w:szCs w:val="22"/>
        </w:rPr>
        <w:t xml:space="preserve">Publicity from that event has spread, and in mid-December Dieffenbacker-Krall received a call from a representative of a Presbyterian church, who is interested in initiating a Doctrine of Discovery repudiation resolution in her church in California.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ANAHEIM, CA:  EPISCOPAL CHURCH SETS BAR FOR DOCTRINE OF DISCOVERY REPUDIATION</dc:title>
  <dc:creator>VirtueOnline Archive</dc:creator>
  <cp:lastModifiedBy>Un-named</cp:lastModifiedBy>
  <cp:revision>1</cp:revision>
  <dcterms:created xsi:type="dcterms:W3CDTF">2026-04-22T11:55:10.977Z</dcterms:created>
  <dcterms:modified xsi:type="dcterms:W3CDTF">2026-04-22T11:55:10.977Z</dcterms:modified>
</cp:coreProperties>
</file>

<file path=docProps/custom.xml><?xml version="1.0" encoding="utf-8"?>
<Properties xmlns="http://schemas.openxmlformats.org/officeDocument/2006/custom-properties" xmlns:vt="http://schemas.openxmlformats.org/officeDocument/2006/docPropsVTypes"/>
</file>