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ACA THEOLOGIAN QUESTIONS MOYER CONSECRATION - BY LAWRENCE E. ADAMS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Lawrence E. Adams</w:t>
      </w:r>
    </w:p>
    <w:p>
      <w:pPr>
        <w:spacing w:after="160"/>
      </w:pPr>
      <w:r>
        <w:rPr>
          <w:rFonts w:ascii="Arial" w:cs="Arial" w:eastAsia="Arial" w:hAnsi="Arial"/>
          <w:sz w:val="22"/>
          <w:szCs w:val="22"/>
        </w:rPr>
        <w:t xml:space="preserve">In the matter of the proposed consecration of Fr. David Moyer as Suffragan Bishop for the Armed Forces of the Anglican Church in America, on February 16, 2005</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In that the clergy and laity of the DEUS/ACA have received indication from The Rt. Rev. Louis Campese, Bishop Ordinary in a letter dated January 3, 2005, of the intended consecration, and this having been known publicly since the Press Release from The Most Rev. Louis Falk of December 17, 2004, and various public sources, we submit that:</w:t>
      </w:r>
    </w:p>
    <w:p>
      <w:pPr>
        <w:spacing w:after="160"/>
      </w:pPr>
      <w:r>
        <w:rPr>
          <w:rFonts w:ascii="Arial" w:cs="Arial" w:eastAsia="Arial" w:hAnsi="Arial"/>
          <w:sz w:val="22"/>
          <w:szCs w:val="22"/>
        </w:rPr>
        <w:t xml:space="preserve">The proposed consecration is, as of this date, contrary to Constitution and Canons, to Custom, and is imprudent in its potential effects on the church. We reason as follows:</w:t>
      </w:r>
    </w:p>
    <w:p>
      <w:pPr>
        <w:spacing w:after="160"/>
      </w:pPr>
      <w:r>
        <w:rPr>
          <w:rFonts w:ascii="Arial" w:cs="Arial" w:eastAsia="Arial" w:hAnsi="Arial"/>
          <w:sz w:val="22"/>
          <w:szCs w:val="22"/>
        </w:rPr>
        <w:t xml:space="preserve">(1) Under what canonical authority was Fr. Moyer elected, and by whom?</w:t>
      </w:r>
    </w:p>
    <w:p>
      <w:pPr>
        <w:spacing w:after="160"/>
      </w:pPr>
      <w:r>
        <w:rPr>
          <w:rFonts w:ascii="Arial" w:cs="Arial" w:eastAsia="Arial" w:hAnsi="Arial"/>
          <w:sz w:val="22"/>
          <w:szCs w:val="22"/>
        </w:rPr>
        <w:t xml:space="preserve">Article II, Section 8 of the Constitution of the ACA states: "It shall be lawful for the House of Bishops to elect a Suffragan Bishop who, under the direction of the Primate, shall be in charge of the work of those chaplains in the Armed Forces of the United States who are ordained Ministers in this church. The Suffragan Bishop so elected shall be consecrated and hold office under such conditions and limitations other than those provided in this Article as may be provided by Canons of the General Synod. He shall be eligible as Bishop or Bishop Coadjutor or Suffragan Bishop of a Diocese or he may be elected by the House of Bishops as a Missionary Bishop."</w:t>
      </w:r>
    </w:p>
    <w:p>
      <w:pPr>
        <w:spacing w:after="160"/>
      </w:pPr>
      <w:r>
        <w:rPr>
          <w:rFonts w:ascii="Arial" w:cs="Arial" w:eastAsia="Arial" w:hAnsi="Arial"/>
          <w:sz w:val="22"/>
          <w:szCs w:val="22"/>
        </w:rPr>
        <w:t xml:space="preserve">Also pertinent is Article II, Section 3: "No one shall be ordained and consecrated Bishop until he shall be thirty years of age; nor without the consent of two-thirds of the Standing Committees of all the Dioceses, and the consent of two-thirds of the Bishops of this Church exercising jurisdiction. But if the election shall have taken place within three months next before the meeting of the General Synod, the consent of the House of Clergy and of the House of Laity shall be required in place of that of all the Standing Committees. No one shall be ordained and consecrated Bishop by fewer than three Bishops."</w:t>
      </w:r>
    </w:p>
    <w:p>
      <w:pPr>
        <w:spacing w:after="160"/>
      </w:pPr>
      <w:r>
        <w:rPr>
          <w:rFonts w:ascii="Arial" w:cs="Arial" w:eastAsia="Arial" w:hAnsi="Arial"/>
          <w:sz w:val="22"/>
          <w:szCs w:val="22"/>
        </w:rPr>
        <w:t xml:space="preserve">The election is authorized by the Constitution, not any Canon, and the electors in this case are the members of the House of Bishops. However, the provision goes on to say that the consecration and office of the elected bishop should conform to the standards for the election, consecration and work of a bishop as provided both by the requirements of Article III of the Constitution, and by Canons of the General Synod. The clause "under such conditions and limitations other than those provided in this Article as may be provided" is clear in this regard. Regarding the constitution, the phrase points to the provisions in Article III that govern election and consecration. Regarding the canons, the phrase "as may be provided" is to be read here not in the sense of "might be" - referring to some possible future action of the General Synod; rather this is read in the literary sense of "such as are able to be found" in the Canons. This is an English canonical construction found throughout the canons. In many legal documents, statutes and deeds, "may" can mean "must." Cf. Webster's Unabridged: "may, v.:...an auxiliary preceding an (expressed or implied) infinitive (without to) and expressing (a) originally, ability or power, now generally replaced by can... ." Hence, a plain sense reading of this provision in accord with the syntax and usage would consider that it obliges such an election to conform to the standards for the election of any bishop suffragan as found in the constitution and canons. Likewise, this is in keeping with the understanding that the provisions of the constitution, as an organizing document for the jurisdiction, are governed and explicated with priority by the canons and their history of interpretation and customary use. The legislative history of the constitutional provision for a military suffragan (this provision was found in the received PECUSA constitution and canons as adopted by the ACA) also indicates that the intention of its framers was that while the HOB are the electors in this case (as they are with Missionary bishops), this suffragan would be made bishop in the same way as all others. The canons are clear that in the case of Missionary bishops and suffragans, (Canon 37) though elected by the HOB, they must be received by the church through Synod or Standing Committee action. The same should apply to the Suffragan for the Armed Forces. It is the practice of the Anglican Tradition that all bishops be elected and consecrated with the same considerations of election, testimony and reception. There can be no exceptions. "The method of electing and consecrating a suffragan is the same as for a diocesan, since both are equal in order though not in jurisdiction." (Spencer Ervin, An Introduction to Anglican Polity, p. 31) Also of note, the Armed Forces Suffragan in ECUSA is elected by their HOB, but then submitted to Standing Committees or General Convention in the same manner as the established process for all bishops. This is relevant, because our canons and constitution are received from and follow the form of ECUSA canons from the 1970s, and the current ECUSA constitution and canons provisions on these issues still read the same as ours (with the exception that they require a majority of SCs to approve bishops; rather than our 2/3). The language is the same, including the clause "shall be consecrated and hold office under such conditions and limitations other than those provided in this Article as may be provided by Canons" that appears in all the provisions on suffragans. It has always been interpreted to mean that all canonical provisions for episcopal election and consecration apply to this suffragan also. The constitutional provision was added after WWII as the military was expanding. White and Dykeman's commentary --written in the 50s -- has no comment on this because the opportunity was not exercised until the first one was elected in the early 1960s -- still before the establishment of the continuum, so we do have guiding precedent. There have been now 5 ECUSA Suffragans for the Armed Forces, all elected by HOB and approved by SCs.</w:t>
      </w:r>
    </w:p>
    <w:p>
      <w:pPr>
        <w:spacing w:after="160"/>
      </w:pPr>
      <w:r>
        <w:rPr>
          <w:rFonts w:ascii="Arial" w:cs="Arial" w:eastAsia="Arial" w:hAnsi="Arial"/>
          <w:sz w:val="22"/>
          <w:szCs w:val="22"/>
        </w:rPr>
        <w:t xml:space="preserve">(2) How was the consensus of the church discovered? Were standing committees or synods consulted? If not, why not? How was Fr. Moyer examined for faith and character? Have the results of such examinations been communicated to the church?</w:t>
      </w:r>
    </w:p>
    <w:p>
      <w:pPr>
        <w:spacing w:after="160"/>
      </w:pPr>
      <w:r>
        <w:rPr>
          <w:rFonts w:ascii="Arial" w:cs="Arial" w:eastAsia="Arial" w:hAnsi="Arial"/>
          <w:sz w:val="22"/>
          <w:szCs w:val="22"/>
        </w:rPr>
        <w:t xml:space="preserve">These questions are explored following the discoveries delineated in section (1) above. Since the Suffragan for the Armed Forces must be elected and consecrated and hold office in ways provided in the Constitution and Canons, as are all bishops, there are many provisions which apply, not limited to the ancient requirement of three consecrators and consent of the church as found in Article II.3. The most pertinent are Canon 38. 2 (a): "Before the election of a Suffragan bishop in a Diocese or Missionary District the consent of the General Synod, or during the recess thereof the consent of two-thirds of the Bishops having jurisdiction and two-thirds of the Standing Committees must be had and obtained." And, 38.2 (b): "Whenever the Church in any Diocese shall desire the ordination and consecration of a Suffragan Bishop-elect, subsequent proceedings in accordance with the provisions of Canon 36, Section 1, shall be taken."</w:t>
      </w:r>
    </w:p>
    <w:p>
      <w:pPr>
        <w:spacing w:after="160"/>
      </w:pPr>
      <w:r>
        <w:rPr>
          <w:rFonts w:ascii="Arial" w:cs="Arial" w:eastAsia="Arial" w:hAnsi="Arial"/>
          <w:sz w:val="22"/>
          <w:szCs w:val="22"/>
        </w:rPr>
        <w:t xml:space="preserve">The provisions of Canon 36, referred, require the well known processes that pertain to all episcopal elections and consecrations: of public testimony of his election, testimony that he is orthodox and of good repute, a medical examination, and that his election be received by the church - either by vote of the General Synod or by two-thirds of the Standing Committees within three months of the said election. While the reference in these provisions is to diocesan or missionary elections, given the understanding as delineated in (1) above that the same provisions apply to the constitutional election of this Suffragan, the canonical procedures must also be followed in this case. Further, it may be argued that in effect the military chaplains form the equivalent of a diocese or missionary district, in that their bishop is to have the same privileges, duties, and qualifications as any other bishop. Why would anyone serving in this capacity, or anyone served by such a bishop, want it to be any other way than that the bishop-elect meet all qualifications and be received by the whole church? This is clearly the intention of the constitutional provision. There is no evidence, in regard to the election of Fr. Moyer, that prior approval of the election, or subsequent approval of the election and consecration, was "had and obtained." Nor has any public disclosure of the testimony of the electors, as in the form required in Canon 36, or that proper medical examination has been undertaken, been laid before the Church in either Synod or to Standing Committees.</w:t>
      </w:r>
    </w:p>
    <w:p>
      <w:pPr>
        <w:spacing w:after="160"/>
      </w:pPr>
      <w:r>
        <w:rPr>
          <w:rFonts w:ascii="Arial" w:cs="Arial" w:eastAsia="Arial" w:hAnsi="Arial"/>
          <w:sz w:val="22"/>
          <w:szCs w:val="22"/>
        </w:rPr>
        <w:t xml:space="preserve">It may be argued that this suffragancy has been filled in the past by HOB election without the process of examination and reception by the church. However, it has to be argued that such a precedent has no bearing. Bad precedent is not determinative, and it must be argued that any previous elections and consecrations in this way also were contrary to constitution, canons and custom, and not for the good of the church.</w:t>
      </w:r>
    </w:p>
    <w:p>
      <w:pPr>
        <w:spacing w:after="160"/>
      </w:pPr>
      <w:r>
        <w:rPr>
          <w:rFonts w:ascii="Arial" w:cs="Arial" w:eastAsia="Arial" w:hAnsi="Arial"/>
          <w:sz w:val="22"/>
          <w:szCs w:val="22"/>
        </w:rPr>
        <w:t xml:space="preserve">(3) How can Fr. Moyer be elected to one see (armed forces), but given responsibilities for missionary activities and Episcopal visitor, as stated publicly by parties to this election? Is Fr. Moyer a priest in good standing in the ACA? How can someone serve or be canonically resident in three jurisdictions at once? Do not these considerations disqualify this election?</w:t>
      </w:r>
    </w:p>
    <w:p>
      <w:pPr>
        <w:spacing w:after="160"/>
      </w:pPr>
      <w:r>
        <w:rPr>
          <w:rFonts w:ascii="Arial" w:cs="Arial" w:eastAsia="Arial" w:hAnsi="Arial"/>
          <w:sz w:val="22"/>
          <w:szCs w:val="22"/>
        </w:rPr>
        <w:t xml:space="preserve">The public announcements of this election have brought to the fore a bedrock principle of all ecclesiastical canons, beginning with the fifteenth canon of Nicaea, to those governing the ACA, (cf. Canon 40.1). This entails the limited jurisdiction of a bishop, and includes the requirement that bishops reside in and function in their elected jurisdictions, and that they must be elected to that jurisdiction. Their authority and function is limited to that elected jurisdiction. This of course applies to all clergy: that they are licensed to and function within the boundaries of their cures, except by invitation or special permission. While the Suffragan for the Armed Forces can not physically reside within a jurisdiction, given its non-contiguous distribution, the principle remains that his jurisdiction is limited to that realm. His intention must be to fulfill that calling. It is understood that with such an election, the bishop-elect will devote himself to that ministry. Yet the announced intention of this election, according the Press Release of the Primate of the ACA on December 17, 2004, is that he will have oversight of ACA military chaplaincies, "and in the Traditional Anglican Communion throughout the world." Further, Archbishop John Hepworth, Primate of TAC, has stated in reference to Fr. Moyer and the impending consecration of Fr. Chislett in Australia: "The new bishops will be 'flying bishops', similar to those provided for the Church of England, with a ministry that spans diocesan and national borders." Further still, Fr. Moyer himself has stated "I will remain as Rector of Good Shepherd (a church of the Episcopal Church, USA) and will continue with the Diocese of the Upper Shire in the Anglican Communion Province of Central Africa. The status of Good Shepherd will not change." He also told David Virtue that the "consecration will allow me to keep my feet in both worlds - the Anglican Communion and the TAC," seemingly contrary to the ancient requirement of all clergy that they be resident in one jurisdiction.</w:t>
      </w:r>
    </w:p>
    <w:p>
      <w:pPr>
        <w:spacing w:after="160"/>
      </w:pPr>
      <w:r>
        <w:rPr>
          <w:rFonts w:ascii="Arial" w:cs="Arial" w:eastAsia="Arial" w:hAnsi="Arial"/>
          <w:sz w:val="22"/>
          <w:szCs w:val="22"/>
        </w:rPr>
        <w:t xml:space="preserve">Further, it must be asked: How many military chaplains are in the ACA? To whom will Fr. Moyer give oversight, should he limit his office to that jurisdiction? What exactly is this jurisdiction? To our knowledge, there may be one serving chaplain, though none are to be found on the ACA website or mentioned in publications.</w:t>
      </w:r>
    </w:p>
    <w:p>
      <w:pPr>
        <w:spacing w:after="160"/>
      </w:pPr>
      <w:r>
        <w:rPr>
          <w:rFonts w:ascii="Arial" w:cs="Arial" w:eastAsia="Arial" w:hAnsi="Arial"/>
          <w:sz w:val="22"/>
          <w:szCs w:val="22"/>
        </w:rPr>
        <w:t xml:space="preserve">Thus it would appear that there is no intention in this election that Fr. Moyer will conform to the standards for the jurisdiction of bishops, particularly that of the Suffragan for the Armed Forces, and that this election is undertaken for other reasons. It appears that the suffragancy for the Armed Forces provision has been employed to take opportunity to add Fr. Moyer to the HOB for reasons other than serving chaplains. This is also suggested by inquiry into other concerns:</w:t>
      </w:r>
    </w:p>
    <w:p>
      <w:pPr>
        <w:spacing w:after="160"/>
      </w:pPr>
      <w:r>
        <w:rPr>
          <w:rFonts w:ascii="Arial" w:cs="Arial" w:eastAsia="Arial" w:hAnsi="Arial"/>
          <w:sz w:val="22"/>
          <w:szCs w:val="22"/>
        </w:rPr>
        <w:t xml:space="preserve">Is Fr. Moyer a member of or discharged from the Armed Forces? Does he hold rank? Apparently not. Therefore what would qualify him to minister to those in such service?</w:t>
      </w:r>
    </w:p>
    <w:p>
      <w:pPr>
        <w:spacing w:after="160"/>
      </w:pPr>
      <w:r>
        <w:rPr>
          <w:rFonts w:ascii="Arial" w:cs="Arial" w:eastAsia="Arial" w:hAnsi="Arial"/>
          <w:sz w:val="22"/>
          <w:szCs w:val="22"/>
        </w:rPr>
        <w:t xml:space="preserve">If the Suffragancy for the Armed Forces needed to be filled due to the retirement of the incumbent, were there not viable candidates for that role within the ranks of ACA clergy? Were other candidates for that Office considered, either from ACA or other jurisdictions? Was the church consulted as to the need for and provision of this office, as expected in Canon 38? We have established that it was not.</w:t>
      </w:r>
    </w:p>
    <w:p>
      <w:pPr>
        <w:spacing w:after="160"/>
      </w:pPr>
      <w:r>
        <w:rPr>
          <w:rFonts w:ascii="Arial" w:cs="Arial" w:eastAsia="Arial" w:hAnsi="Arial"/>
          <w:sz w:val="22"/>
          <w:szCs w:val="22"/>
        </w:rPr>
        <w:t xml:space="preserve">It is certain that one purpose for Canon 38.2 (a) is to inhibit the multiplication of "bishops by the pound" (cited by Bishop Campese in a letter of January 3, 2005 as a reason for consternation by interlocutors from the Church of Rome). Yet it seems quite clear from the evidence that this election is extraneous, unnecessary for the church in its stated office, and therefore invalid as not received by the church, nor undertaken for its purported cure.</w:t>
      </w:r>
    </w:p>
    <w:p>
      <w:pPr>
        <w:spacing w:after="160"/>
      </w:pPr>
      <w:r>
        <w:rPr>
          <w:rFonts w:ascii="Arial" w:cs="Arial" w:eastAsia="Arial" w:hAnsi="Arial"/>
          <w:sz w:val="22"/>
          <w:szCs w:val="22"/>
        </w:rPr>
        <w:t xml:space="preserve">(4) Other questions emerge from this examination and the conclusion that the election of Fr. Moyer is canonically invalid. Since that is the case, the wisdom of it must be questioned. We do not find it prudently or reverently undertaken after we consider such questions as:</w:t>
      </w:r>
    </w:p>
    <w:p>
      <w:pPr>
        <w:spacing w:after="160"/>
      </w:pPr>
      <w:r>
        <w:rPr>
          <w:rFonts w:ascii="Arial" w:cs="Arial" w:eastAsia="Arial" w:hAnsi="Arial"/>
          <w:sz w:val="22"/>
          <w:szCs w:val="22"/>
        </w:rPr>
        <w:t xml:space="preserve">What is the good for the church of this apparently irregular election? The good would seem to be in the elevation of Fr. Moyer, a man widely admired for his leadership, character, learning and faith. There is no doubt he would be a fine bishop. There is nothing in these findings to suggest that he is not qualified. Yet there is no good in making him a bishop irregularly. Why would he want to be consecrated to what at best has the appearance of a titular see, at worst a false pretense for widely known other purposes? He will enter office crippled by the awareness that his official title is pretense. Submitting to this election may also have the effect of preventing him from being elected legitimately to a diocesan or missionary jurisdiction.</w:t>
      </w:r>
    </w:p>
    <w:p>
      <w:pPr>
        <w:spacing w:after="160"/>
      </w:pPr>
      <w:r>
        <w:rPr>
          <w:rFonts w:ascii="Arial" w:cs="Arial" w:eastAsia="Arial" w:hAnsi="Arial"/>
          <w:sz w:val="22"/>
          <w:szCs w:val="22"/>
        </w:rPr>
        <w:t xml:space="preserve">Certainly it would have been better for Fr. Moyer to enter the ACA as a priest in good standing, and then stand for election as the need arises in a vacant see. Or, upon such reception, his election as a Missionary bishop, which requires full reception by the church, might have been considered, along with the creation of a district that could incorporate churches joining fellowship with the ACA, if the current diocesans are unable to fulfill those needs.</w:t>
      </w:r>
    </w:p>
    <w:p>
      <w:pPr>
        <w:spacing w:after="160"/>
      </w:pPr>
      <w:r>
        <w:rPr>
          <w:rFonts w:ascii="Arial" w:cs="Arial" w:eastAsia="Arial" w:hAnsi="Arial"/>
          <w:sz w:val="22"/>
          <w:szCs w:val="22"/>
        </w:rPr>
        <w:t xml:space="preserve">The church also may be harmed by such an election, since it will be divisive and unnecessarily controversial, and since the church has been given no opportunity to receive him in accord with canonical provisions. It appears to break trust with other Anglican jurisdictions, as well as with those who have labored faithfully according to good order for years. If the bishops do not uphold the canons and the traditions in this matter, how can that be a good example for those in their charge?</w:t>
      </w:r>
    </w:p>
    <w:p>
      <w:pPr>
        <w:spacing w:after="160"/>
      </w:pPr>
      <w:r>
        <w:rPr>
          <w:rFonts w:ascii="Arial" w:cs="Arial" w:eastAsia="Arial" w:hAnsi="Arial"/>
          <w:sz w:val="22"/>
          <w:szCs w:val="22"/>
        </w:rPr>
        <w:t xml:space="preserve">Were jurisdictions in communion with ACA consulted? What about FIF? To what extent is this connected to the discussions with the Roman church? What considerations were given to effects of this election on inter-Anglican communion? What considerations were given to effects of this election on members of the Anglican Communion who were preparing for discipline of ECUSA?</w:t>
      </w:r>
    </w:p>
    <w:p>
      <w:pPr>
        <w:spacing w:after="160"/>
      </w:pPr>
      <w:r>
        <w:rPr>
          <w:rFonts w:ascii="Arial" w:cs="Arial" w:eastAsia="Arial" w:hAnsi="Arial"/>
          <w:sz w:val="22"/>
          <w:szCs w:val="22"/>
        </w:rPr>
        <w:t xml:space="preserve">Given the public statements from FIF and its bishops, from Archbishop Malango, the Archbishop of Canterbury, Bishop Robert Duncan of the Anglican Communion Network, and others, it has to be said that such explorations apparently were not undertaken, and that the good of the church was not considered in the election. It appears to have been undertaken in response to a particular moment, after the publication of the Windsor Report for purposes that are not clearly stated or understood. Again, this indicates that the election is not only contrary to canons and good order, but not prudent nor for the good of the church. It may be a dramatic and symbolic public action, but will not serve for the unity, order or advance of the church.</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For the good of the church, and our consciences, we are compelled to offer this statement. We urge Fr. Moyer to reconsider and withdraw his acceptance of his election. And we urge the HOB of the ACA to reconsider their action, and either undertake this election canonically and prudently, or to withdraw from the intention to carry out the consecration on February 16, 2005.</w:t>
      </w:r>
    </w:p>
    <w:p>
      <w:pPr>
        <w:spacing w:after="160"/>
      </w:pPr>
      <w:r>
        <w:rPr>
          <w:rFonts w:ascii="Arial" w:cs="Arial" w:eastAsia="Arial" w:hAnsi="Arial"/>
          <w:sz w:val="22"/>
          <w:szCs w:val="22"/>
        </w:rPr>
        <w:t xml:space="preserve">--The Rev. Dr. Lawrence Adams is Dean, St. Augustine's Theological Institute and Curate-in-Charge, St. Francis Anglican Church. He can be reached at dean@staugustinesinstitute.org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ACA THEOLOGIAN QUESTIONS MOYER CONSECRATION - BY LAWRENCE E. ADAMS</dc:title>
  <dc:creator>VirtueOnline Archive</dc:creator>
  <cp:lastModifiedBy>Un-named</cp:lastModifiedBy>
  <cp:revision>1</cp:revision>
  <dcterms:created xsi:type="dcterms:W3CDTF">2026-04-22T11:54:09.018Z</dcterms:created>
  <dcterms:modified xsi:type="dcterms:W3CDTF">2026-04-22T11:54:09.018Z</dcterms:modified>
</cp:coreProperties>
</file>

<file path=docProps/custom.xml><?xml version="1.0" encoding="utf-8"?>
<Properties xmlns="http://schemas.openxmlformats.org/officeDocument/2006/custom-properties" xmlns:vt="http://schemas.openxmlformats.org/officeDocument/2006/docPropsVTypes"/>
</file>