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LEADER BLASTS ISLAM ONLY SYMBOLS AT AIRPORT. PRAISES NAZIR-ALI</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David Anderson</w:t>
      </w:r>
    </w:p>
    <w:p>
      <w:pPr>
        <w:spacing w:after="160"/>
      </w:pPr>
      <w:r>
        <w:rPr>
          <w:rFonts w:ascii="Arial" w:cs="Arial" w:eastAsia="Arial" w:hAnsi="Arial"/>
          <w:sz w:val="22"/>
          <w:szCs w:val="22"/>
        </w:rPr>
        <w:t xml:space="preserve">Sept. 18, 2009</w:t>
      </w:r>
    </w:p>
    <w:p>
      <w:pPr>
        <w:spacing w:after="160"/>
      </w:pPr>
      <w:r>
        <w:rPr>
          <w:rFonts w:ascii="Arial" w:cs="Arial" w:eastAsia="Arial" w:hAnsi="Arial"/>
          <w:sz w:val="22"/>
          <w:szCs w:val="22"/>
        </w:rPr>
        <w:t xml:space="preserve">Beloved in Christ,</w:t>
      </w:r>
    </w:p>
    <w:p>
      <w:pPr>
        <w:spacing w:after="160"/>
      </w:pPr>
      <w:r>
        <w:rPr>
          <w:rFonts w:ascii="Arial" w:cs="Arial" w:eastAsia="Arial" w:hAnsi="Arial"/>
          <w:sz w:val="22"/>
          <w:szCs w:val="22"/>
        </w:rPr>
        <w:t xml:space="preserve">It is surprising how learnings gathered from very disparate parts of our life can become useful in our life within the Anglican Church. When I played fraternity league "flag" football (American style) at the University of Maryland, I learned that from the time the ball is dead, you should never take your eyes off of it, even while you are in the huddle calling the next play. If you take your eyes off of the ball, it (and the line of scrimmage) can move several feet or even several yards against you.</w:t>
      </w:r>
    </w:p>
    <w:p>
      <w:pPr>
        <w:spacing w:after="160"/>
      </w:pPr>
      <w:r>
        <w:rPr>
          <w:rFonts w:ascii="Arial" w:cs="Arial" w:eastAsia="Arial" w:hAnsi="Arial"/>
          <w:sz w:val="22"/>
          <w:szCs w:val="22"/>
        </w:rPr>
        <w:t xml:space="preserve">In the larger world, while many of us are battling for the orthodox version of the Christian faith, it is easy to lose track of events happening around us that pose a grave danger to our faith, freedom and cultural values. Dr. Tawfik Hamid (www.tawfikhamid.com), a moderate Muslim, has written of this danger facing non-Muslims in the United States, and of which we are largely unaware. In an article titled "Discrimination against Non-Muslims in the U.S. Must Stop," he records his shock upon returning to the United States through Customs and Immigration: "Upon landing in the U.S. after speaking at a conference in Poland, I noticed that the first picture welcoming international visitors to the U.S. at Washington Dulles International Airport (IAD) was of two Muslim women wearing the hijab. The photo also portrayed a mosque and the crescent as a symbol for Islam. I have noticed on other visits to the airport that the same photo is in the same position: Window A1 of the immigration hall, where the travelers show customs officials their documentation. I have checked the other pictures in the hall to see if other religions are also represented in the same manner. To my surprise, there are none. The ONLY religious symbols that exist in such a manifest manner are the Islamic ones. This situation raises an important question: why don't the airport authorities acknowledge other faiths as well? If the answer is that Muslims are a minority, then why doesn't acknowledge the other religious minorities?"</w:t>
      </w:r>
    </w:p>
    <w:p>
      <w:pPr>
        <w:spacing w:after="160"/>
      </w:pPr>
      <w:r>
        <w:rPr>
          <w:rFonts w:ascii="Arial" w:cs="Arial" w:eastAsia="Arial" w:hAnsi="Arial"/>
          <w:sz w:val="22"/>
          <w:szCs w:val="22"/>
        </w:rPr>
        <w:t xml:space="preserve">What has gone wrong in our Western culture that our governments, founded on the Judaic and Christian principles, have suddenly decided to work against the very foundation upon which the governments rest? As we continue to work on Anglican family and Christian family issues, let us not take our eyes off of the "football" lest we wake up one morning and find our local community under Sharia law. Can't happen? Check out the UK. If Dr. Hamid is correct, one must ask what in the world is the Customs and Immigration Department thinking and who is running it?</w:t>
      </w:r>
    </w:p>
    <w:p>
      <w:pPr>
        <w:spacing w:after="160"/>
      </w:pPr>
      <w:r>
        <w:rPr>
          <w:rFonts w:ascii="Arial" w:cs="Arial" w:eastAsia="Arial" w:hAnsi="Arial"/>
          <w:sz w:val="22"/>
          <w:szCs w:val="22"/>
        </w:rPr>
        <w:t xml:space="preserve">A strong voice for orthodox Christian Anglican faith in the UK, the Bishop of Rochester, is now stepping down. We pray that the Rt. Rev. Dr. Michael Nasir Ali will not lose his voice as he transitions to other work, and that he will continue to be outspoken on those issues where so few speak boldly and clearly. We congratulate +Michael on his work well done and wish him the very best in his new work.</w:t>
      </w:r>
    </w:p>
    <w:p>
      <w:pPr>
        <w:spacing w:after="160"/>
      </w:pPr>
      <w:r>
        <w:rPr>
          <w:rFonts w:ascii="Arial" w:cs="Arial" w:eastAsia="Arial" w:hAnsi="Arial"/>
          <w:sz w:val="22"/>
          <w:szCs w:val="22"/>
        </w:rPr>
        <w:t xml:space="preserve">Speaking of new work, we are very pleased with the election of the Most Rev. Nicholas Okoh, Archbishop to succeed the Most Rev. Peter J. Akinola, Archbishop, Metropolitan, and Primate of All Nigeria as the Primate of the Church of Nigeria (Anglican Communion). Having worked with Archbishop Okoh at the Dar es Salaam venue for the Primates' Meeting, I can attest to his readiness for this new chapter in his ministry, the Lord being his helper. He will have an advanced position on the learning curve as he steps onto the stage with the more senior Anglican leaders, already having worked with most of them. Since the primate-elect was one of five archbishops of Nigeria who consecrated me a bishop, I naturally have a bias, but it is a bias based on fact. Any liberal revisionists who thought that, with Akinola's retirement, they would have someone they could push on are to be severely disappointed.</w:t>
      </w:r>
    </w:p>
    <w:p>
      <w:pPr>
        <w:spacing w:after="160"/>
      </w:pPr>
      <w:r>
        <w:rPr>
          <w:rFonts w:ascii="Arial" w:cs="Arial" w:eastAsia="Arial" w:hAnsi="Arial"/>
          <w:sz w:val="22"/>
          <w:szCs w:val="22"/>
        </w:rPr>
        <w:t xml:space="preserve">Here in the North American Anglican world, a favorable ruling has been received by the Diocese of Fort Worth and their bishop +Jack Iker. Although there are additional issues to be determined, and the likelihood that the Episcopal Church and their faux diocese will appeal any decision they don't like, this is at the very least a good start for the good guys. Additionally, there is late-breaking news from the Supreme Court of South Carolina, which ruled against TEC's Dennis Canon and in favor of the local parish at Pawley's Island.</w:t>
      </w:r>
    </w:p>
    <w:p>
      <w:pPr>
        <w:spacing w:after="160"/>
      </w:pPr>
      <w:r>
        <w:rPr>
          <w:rFonts w:ascii="Arial" w:cs="Arial" w:eastAsia="Arial" w:hAnsi="Arial"/>
          <w:sz w:val="22"/>
          <w:szCs w:val="22"/>
        </w:rPr>
        <w:t xml:space="preserve">In this same vein we are pleased with an article addressing issues of dioceses leaving TEC entitled "Litigation against Disaffiliating Dioceses: Is it Authorized and What does Fiduciary Duty Require?" written by Mike Watson. The preface to the paper states, "This paper examines whether the Presiding Bishop is authorized to initiate and conduct recent property litigation and finds no source for such authority in the Constitution and Canons of the Episcopal Church. Arguments based on a presumed equivalence of the roles of the Presiding Bishop and Executive Council to those of a corporate CEO and board of directors are found not to be valid. The paper also examines claims that pursuit of litigation is necessitated by fiduciary duty. It concludes that no convincing case has been made that this is so." This is well written and will be a real help to all of those, either in TEC or departed from it, who are facing the issues discussed.</w:t>
      </w:r>
    </w:p>
    <w:p>
      <w:pPr>
        <w:spacing w:after="160"/>
      </w:pPr>
      <w:r>
        <w:rPr>
          <w:rFonts w:ascii="Arial" w:cs="Arial" w:eastAsia="Arial" w:hAnsi="Arial"/>
          <w:sz w:val="22"/>
          <w:szCs w:val="22"/>
        </w:rPr>
        <w:t xml:space="preserve">The Episcopal Church has been asserting falsely since the 1970s that a person can leave, but a parish or diocese can't, and certainly can't with their property (that they solely paid for). An entire generation or more of clergy has been taught this lie, and having believed it, now believe that those taking their own property are somehow "stealing" TEC property. It is time for all the courts of this land to reject the lie and look at the actual facts, including how the Episcopal Church is structured and who has authority to do what.</w:t>
      </w:r>
    </w:p>
    <w:p>
      <w:pPr>
        <w:spacing w:after="160"/>
      </w:pPr>
      <w:r>
        <w:rPr>
          <w:rFonts w:ascii="Arial" w:cs="Arial" w:eastAsia="Arial" w:hAnsi="Arial"/>
          <w:sz w:val="22"/>
          <w:szCs w:val="22"/>
        </w:rPr>
        <w:t xml:space="preserve">Read the full text at their site, and we encourage the author and contributors to continue the good work they have begun.</w:t>
      </w:r>
    </w:p>
    <w:p>
      <w:pPr>
        <w:spacing w:after="160"/>
      </w:pPr>
      <w:r>
        <w:rPr>
          <w:rFonts w:ascii="Arial" w:cs="Arial" w:eastAsia="Arial" w:hAnsi="Arial"/>
          <w:sz w:val="22"/>
          <w:szCs w:val="22"/>
        </w:rPr>
        <w:t xml:space="preserve">---The Rt. Rev. David C. Anderson, Sr. is President and CEO of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LEADER BLASTS ISLAM ONLY SYMBOLS AT AIRPORT. PRAISES NAZIR-ALI</dc:title>
  <dc:creator>VirtueOnline Archive</dc:creator>
  <cp:lastModifiedBy>Un-named</cp:lastModifiedBy>
  <cp:revision>1</cp:revision>
  <dcterms:created xsi:type="dcterms:W3CDTF">2026-04-22T11:55:06.338Z</dcterms:created>
  <dcterms:modified xsi:type="dcterms:W3CDTF">2026-04-22T11:55:06.338Z</dcterms:modified>
</cp:coreProperties>
</file>

<file path=docProps/custom.xml><?xml version="1.0" encoding="utf-8"?>
<Properties xmlns="http://schemas.openxmlformats.org/officeDocument/2006/custom-properties" xmlns:vt="http://schemas.openxmlformats.org/officeDocument/2006/docPropsVTypes"/>
</file>